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7BC1E30" w14:textId="77777777" w:rsidR="00333B18" w:rsidRPr="00333B18" w:rsidRDefault="00333B18" w:rsidP="00333B18">
      <w:pPr>
        <w:jc w:val="center"/>
        <w:rPr>
          <w:b/>
          <w:bCs/>
          <w:color w:val="000000"/>
          <w:szCs w:val="28"/>
          <w:lang w:val="en-US" w:eastAsia="ro-RO"/>
        </w:rPr>
      </w:pPr>
      <w:proofErr w:type="spellStart"/>
      <w:r w:rsidRPr="00333B18">
        <w:rPr>
          <w:b/>
          <w:bCs/>
          <w:color w:val="000000"/>
          <w:szCs w:val="28"/>
          <w:lang w:val="en-US" w:eastAsia="ro-RO"/>
        </w:rPr>
        <w:t>Notă</w:t>
      </w:r>
      <w:proofErr w:type="spellEnd"/>
      <w:r w:rsidRPr="00333B18">
        <w:rPr>
          <w:b/>
          <w:bCs/>
          <w:color w:val="000000"/>
          <w:szCs w:val="28"/>
          <w:lang w:val="en-US" w:eastAsia="ro-RO"/>
        </w:rPr>
        <w:t xml:space="preserve"> </w:t>
      </w:r>
      <w:proofErr w:type="spellStart"/>
      <w:r w:rsidRPr="00333B18">
        <w:rPr>
          <w:b/>
          <w:bCs/>
          <w:color w:val="000000"/>
          <w:szCs w:val="28"/>
          <w:lang w:val="en-US" w:eastAsia="ro-RO"/>
        </w:rPr>
        <w:t>informativă</w:t>
      </w:r>
      <w:proofErr w:type="spellEnd"/>
    </w:p>
    <w:p w14:paraId="76DEEBA7" w14:textId="57F35819" w:rsidR="00333B18" w:rsidRPr="00333B18" w:rsidRDefault="00DF6773" w:rsidP="00333B18">
      <w:pPr>
        <w:jc w:val="center"/>
        <w:rPr>
          <w:b/>
          <w:bCs/>
          <w:color w:val="000000"/>
          <w:szCs w:val="28"/>
          <w:lang w:val="en-US" w:eastAsia="ro-RO"/>
        </w:rPr>
      </w:pPr>
      <w:r>
        <w:rPr>
          <w:b/>
          <w:bCs/>
          <w:color w:val="000000"/>
          <w:szCs w:val="28"/>
          <w:lang w:val="en-US" w:eastAsia="ro-RO"/>
        </w:rPr>
        <w:t xml:space="preserve">La </w:t>
      </w:r>
      <w:proofErr w:type="spellStart"/>
      <w:r>
        <w:rPr>
          <w:b/>
          <w:bCs/>
          <w:color w:val="000000"/>
          <w:szCs w:val="28"/>
          <w:lang w:val="en-US" w:eastAsia="ro-RO"/>
        </w:rPr>
        <w:t>proiectul</w:t>
      </w:r>
      <w:proofErr w:type="spellEnd"/>
      <w:r>
        <w:rPr>
          <w:b/>
          <w:bCs/>
          <w:color w:val="000000"/>
          <w:szCs w:val="28"/>
          <w:lang w:val="en-US" w:eastAsia="ro-RO"/>
        </w:rPr>
        <w:t xml:space="preserve"> de </w:t>
      </w:r>
      <w:proofErr w:type="spellStart"/>
      <w:r>
        <w:rPr>
          <w:b/>
          <w:bCs/>
          <w:color w:val="000000"/>
          <w:szCs w:val="28"/>
          <w:lang w:val="en-US" w:eastAsia="ro-RO"/>
        </w:rPr>
        <w:t>decizie</w:t>
      </w:r>
      <w:proofErr w:type="spellEnd"/>
      <w:r>
        <w:rPr>
          <w:b/>
          <w:bCs/>
          <w:color w:val="000000"/>
          <w:szCs w:val="28"/>
          <w:lang w:val="en-US" w:eastAsia="ro-RO"/>
        </w:rPr>
        <w:t xml:space="preserve">  din 30</w:t>
      </w:r>
      <w:bookmarkStart w:id="0" w:name="_GoBack"/>
      <w:bookmarkEnd w:id="0"/>
      <w:r w:rsidR="00333B18" w:rsidRPr="00333B18">
        <w:rPr>
          <w:b/>
          <w:bCs/>
          <w:color w:val="000000"/>
          <w:szCs w:val="28"/>
          <w:lang w:val="en-US" w:eastAsia="ro-RO"/>
        </w:rPr>
        <w:t>.07.2026</w:t>
      </w:r>
    </w:p>
    <w:p w14:paraId="61036C2A" w14:textId="77777777" w:rsidR="00333B18" w:rsidRDefault="00333B18" w:rsidP="00333B18">
      <w:pPr>
        <w:pStyle w:val="paragraph"/>
        <w:spacing w:before="0" w:beforeAutospacing="0" w:after="0" w:afterAutospacing="0"/>
        <w:ind w:left="720" w:hanging="720"/>
        <w:jc w:val="center"/>
        <w:textAlignment w:val="baseline"/>
        <w:rPr>
          <w:sz w:val="28"/>
          <w:szCs w:val="28"/>
          <w:lang w:val="ro-RO"/>
        </w:rPr>
      </w:pPr>
      <w:r>
        <w:rPr>
          <w:rFonts w:eastAsia="Calibri"/>
          <w:b/>
          <w:bCs/>
          <w:sz w:val="28"/>
          <w:szCs w:val="28"/>
          <w:lang w:val="ro-RO"/>
        </w:rPr>
        <w:t>„</w:t>
      </w:r>
      <w:r>
        <w:rPr>
          <w:rStyle w:val="normaltextrun"/>
          <w:rFonts w:eastAsiaTheme="majorEastAsia"/>
          <w:b/>
          <w:bCs/>
          <w:szCs w:val="28"/>
          <w:lang w:val="ro-RO"/>
        </w:rPr>
        <w:t>Cu privire la inițierea procesului de amalgamare voluntară</w:t>
      </w:r>
      <w:r>
        <w:rPr>
          <w:rFonts w:eastAsia="Calibri"/>
          <w:b/>
          <w:bCs/>
          <w:sz w:val="28"/>
          <w:szCs w:val="28"/>
          <w:lang w:val="ro-RO"/>
        </w:rPr>
        <w:t>”</w:t>
      </w:r>
    </w:p>
    <w:p w14:paraId="5B5962E5" w14:textId="77777777" w:rsidR="00333B18" w:rsidRPr="00333B18" w:rsidRDefault="00333B18" w:rsidP="00333B18">
      <w:pPr>
        <w:rPr>
          <w:szCs w:val="28"/>
          <w:lang w:val="en-US"/>
        </w:rPr>
      </w:pPr>
    </w:p>
    <w:tbl>
      <w:tblPr>
        <w:tblStyle w:val="11"/>
        <w:tblW w:w="9351" w:type="dxa"/>
        <w:tblInd w:w="0" w:type="dxa"/>
        <w:tblLook w:val="04A0" w:firstRow="1" w:lastRow="0" w:firstColumn="1" w:lastColumn="0" w:noHBand="0" w:noVBand="1"/>
      </w:tblPr>
      <w:tblGrid>
        <w:gridCol w:w="9351"/>
      </w:tblGrid>
      <w:tr w:rsidR="00333B18" w:rsidRPr="00DF6773" w14:paraId="50F22BE1" w14:textId="77777777" w:rsidTr="00FB61F8">
        <w:tc>
          <w:tcPr>
            <w:tcW w:w="9351" w:type="dxa"/>
            <w:tcBorders>
              <w:top w:val="single" w:sz="4" w:space="0" w:color="auto"/>
              <w:left w:val="single" w:sz="4" w:space="0" w:color="auto"/>
              <w:bottom w:val="single" w:sz="4" w:space="0" w:color="auto"/>
              <w:right w:val="single" w:sz="4" w:space="0" w:color="auto"/>
            </w:tcBorders>
            <w:shd w:val="clear" w:color="auto" w:fill="E8E8E8"/>
            <w:hideMark/>
          </w:tcPr>
          <w:p w14:paraId="0F33CAA7" w14:textId="77777777" w:rsidR="00333B18" w:rsidRPr="00333B18" w:rsidRDefault="00333B18" w:rsidP="00FB61F8">
            <w:pPr>
              <w:rPr>
                <w:rFonts w:eastAsia="Aptos"/>
                <w:b/>
                <w:bCs/>
                <w:szCs w:val="28"/>
                <w:lang w:val="en-US"/>
              </w:rPr>
            </w:pPr>
            <w:r w:rsidRPr="00333B18">
              <w:rPr>
                <w:rFonts w:eastAsia="Aptos"/>
                <w:b/>
                <w:bCs/>
                <w:szCs w:val="28"/>
                <w:lang w:val="en-US"/>
              </w:rPr>
              <w:t xml:space="preserve">1. </w:t>
            </w:r>
            <w:proofErr w:type="spellStart"/>
            <w:r w:rsidRPr="00333B18">
              <w:rPr>
                <w:rFonts w:eastAsia="Aptos"/>
                <w:b/>
                <w:bCs/>
                <w:szCs w:val="28"/>
                <w:lang w:val="en-US"/>
              </w:rPr>
              <w:t>Denumirea</w:t>
            </w:r>
            <w:proofErr w:type="spellEnd"/>
            <w:r w:rsidRPr="00333B18">
              <w:rPr>
                <w:rFonts w:eastAsia="Aptos"/>
                <w:b/>
                <w:bCs/>
                <w:szCs w:val="28"/>
                <w:lang w:val="en-US"/>
              </w:rPr>
              <w:t xml:space="preserve"> </w:t>
            </w:r>
            <w:proofErr w:type="spellStart"/>
            <w:r w:rsidRPr="00333B18">
              <w:rPr>
                <w:rFonts w:eastAsia="Aptos"/>
                <w:b/>
                <w:bCs/>
                <w:szCs w:val="28"/>
                <w:lang w:val="en-US"/>
              </w:rPr>
              <w:t>autorului</w:t>
            </w:r>
            <w:proofErr w:type="spellEnd"/>
            <w:r w:rsidRPr="00333B18">
              <w:rPr>
                <w:rFonts w:eastAsia="Aptos"/>
                <w:b/>
                <w:bCs/>
                <w:szCs w:val="28"/>
                <w:lang w:val="en-US"/>
              </w:rPr>
              <w:t xml:space="preserve"> </w:t>
            </w:r>
            <w:proofErr w:type="spellStart"/>
            <w:r w:rsidRPr="00333B18">
              <w:rPr>
                <w:rFonts w:eastAsia="Aptos"/>
                <w:b/>
                <w:bCs/>
                <w:szCs w:val="28"/>
                <w:lang w:val="en-US"/>
              </w:rPr>
              <w:t>și</w:t>
            </w:r>
            <w:proofErr w:type="spellEnd"/>
            <w:r w:rsidRPr="00333B18">
              <w:rPr>
                <w:rFonts w:eastAsia="Aptos"/>
                <w:b/>
                <w:bCs/>
                <w:szCs w:val="28"/>
                <w:lang w:val="en-US"/>
              </w:rPr>
              <w:t xml:space="preserve"> a </w:t>
            </w:r>
            <w:proofErr w:type="spellStart"/>
            <w:r w:rsidRPr="00333B18">
              <w:rPr>
                <w:rFonts w:eastAsia="Aptos"/>
                <w:b/>
                <w:bCs/>
                <w:szCs w:val="28"/>
                <w:lang w:val="en-US"/>
              </w:rPr>
              <w:t>participanților</w:t>
            </w:r>
            <w:proofErr w:type="spellEnd"/>
            <w:r w:rsidRPr="00333B18">
              <w:rPr>
                <w:rFonts w:eastAsia="Aptos"/>
                <w:b/>
                <w:bCs/>
                <w:szCs w:val="28"/>
                <w:lang w:val="en-US"/>
              </w:rPr>
              <w:t xml:space="preserve"> la </w:t>
            </w:r>
            <w:proofErr w:type="spellStart"/>
            <w:r w:rsidRPr="00333B18">
              <w:rPr>
                <w:rFonts w:eastAsia="Aptos"/>
                <w:b/>
                <w:bCs/>
                <w:szCs w:val="28"/>
                <w:lang w:val="en-US"/>
              </w:rPr>
              <w:t>elaborarea</w:t>
            </w:r>
            <w:proofErr w:type="spellEnd"/>
            <w:r w:rsidRPr="00333B18">
              <w:rPr>
                <w:rFonts w:eastAsia="Aptos"/>
                <w:b/>
                <w:bCs/>
                <w:szCs w:val="28"/>
                <w:lang w:val="en-US"/>
              </w:rPr>
              <w:t xml:space="preserve"> </w:t>
            </w:r>
            <w:proofErr w:type="spellStart"/>
            <w:r w:rsidRPr="00333B18">
              <w:rPr>
                <w:rFonts w:eastAsia="Aptos"/>
                <w:b/>
                <w:bCs/>
                <w:szCs w:val="28"/>
                <w:lang w:val="en-US"/>
              </w:rPr>
              <w:t>proiectului</w:t>
            </w:r>
            <w:proofErr w:type="spellEnd"/>
          </w:p>
        </w:tc>
      </w:tr>
      <w:tr w:rsidR="00333B18" w:rsidRPr="00DF6773" w14:paraId="5111D3F7" w14:textId="77777777" w:rsidTr="00FB61F8">
        <w:tc>
          <w:tcPr>
            <w:tcW w:w="9351" w:type="dxa"/>
            <w:tcBorders>
              <w:top w:val="single" w:sz="4" w:space="0" w:color="auto"/>
              <w:left w:val="single" w:sz="4" w:space="0" w:color="auto"/>
              <w:bottom w:val="single" w:sz="4" w:space="0" w:color="auto"/>
              <w:right w:val="single" w:sz="4" w:space="0" w:color="auto"/>
            </w:tcBorders>
            <w:hideMark/>
          </w:tcPr>
          <w:p w14:paraId="758A2DF4" w14:textId="77777777" w:rsidR="00333B18" w:rsidRPr="00333B18" w:rsidRDefault="00333B18" w:rsidP="00FB61F8">
            <w:pPr>
              <w:rPr>
                <w:rFonts w:eastAsia="Aptos"/>
                <w:b/>
                <w:bCs/>
                <w:szCs w:val="28"/>
                <w:lang w:val="en-US"/>
              </w:rPr>
            </w:pPr>
            <w:r w:rsidRPr="00333B18">
              <w:rPr>
                <w:rFonts w:eastAsia="Aptos"/>
                <w:b/>
                <w:bCs/>
                <w:szCs w:val="28"/>
                <w:lang w:val="en-US"/>
              </w:rPr>
              <w:t xml:space="preserve">Sergiu </w:t>
            </w:r>
            <w:proofErr w:type="spellStart"/>
            <w:r w:rsidRPr="00333B18">
              <w:rPr>
                <w:rFonts w:eastAsia="Aptos"/>
                <w:b/>
                <w:bCs/>
                <w:szCs w:val="28"/>
                <w:lang w:val="en-US"/>
              </w:rPr>
              <w:t>Cebotaru</w:t>
            </w:r>
            <w:proofErr w:type="spellEnd"/>
            <w:r w:rsidRPr="00333B18">
              <w:rPr>
                <w:rFonts w:eastAsia="Aptos"/>
                <w:b/>
                <w:bCs/>
                <w:szCs w:val="28"/>
                <w:lang w:val="en-US"/>
              </w:rPr>
              <w:t xml:space="preserve">, </w:t>
            </w:r>
            <w:proofErr w:type="spellStart"/>
            <w:r w:rsidRPr="00333B18">
              <w:rPr>
                <w:rFonts w:eastAsia="Aptos"/>
                <w:b/>
                <w:bCs/>
                <w:szCs w:val="28"/>
                <w:lang w:val="en-US"/>
              </w:rPr>
              <w:t>Primarul</w:t>
            </w:r>
            <w:proofErr w:type="spellEnd"/>
            <w:r w:rsidRPr="00333B18">
              <w:rPr>
                <w:rFonts w:eastAsia="Aptos"/>
                <w:b/>
                <w:bCs/>
                <w:szCs w:val="28"/>
                <w:lang w:val="en-US"/>
              </w:rPr>
              <w:t xml:space="preserve"> </w:t>
            </w:r>
            <w:proofErr w:type="spellStart"/>
            <w:r w:rsidRPr="00333B18">
              <w:rPr>
                <w:rFonts w:eastAsia="Aptos"/>
                <w:b/>
                <w:bCs/>
                <w:szCs w:val="28"/>
                <w:lang w:val="en-US"/>
              </w:rPr>
              <w:t>comunei</w:t>
            </w:r>
            <w:proofErr w:type="spellEnd"/>
            <w:r w:rsidRPr="00333B18">
              <w:rPr>
                <w:rFonts w:eastAsia="Aptos"/>
                <w:b/>
                <w:bCs/>
                <w:szCs w:val="28"/>
                <w:lang w:val="en-US"/>
              </w:rPr>
              <w:t xml:space="preserve"> </w:t>
            </w:r>
            <w:proofErr w:type="spellStart"/>
            <w:r w:rsidRPr="00333B18">
              <w:rPr>
                <w:rFonts w:eastAsia="Aptos"/>
                <w:b/>
                <w:bCs/>
                <w:szCs w:val="28"/>
                <w:lang w:val="en-US"/>
              </w:rPr>
              <w:t>Tohatin</w:t>
            </w:r>
            <w:proofErr w:type="spellEnd"/>
            <w:r w:rsidRPr="00333B18">
              <w:rPr>
                <w:rFonts w:eastAsia="Aptos"/>
                <w:b/>
                <w:bCs/>
                <w:szCs w:val="28"/>
                <w:lang w:val="en-US"/>
              </w:rPr>
              <w:t xml:space="preserve">, </w:t>
            </w:r>
            <w:proofErr w:type="spellStart"/>
            <w:r w:rsidRPr="00333B18">
              <w:rPr>
                <w:rFonts w:eastAsia="Aptos"/>
                <w:b/>
                <w:bCs/>
                <w:szCs w:val="28"/>
                <w:lang w:val="en-US"/>
              </w:rPr>
              <w:t>inițiatorul</w:t>
            </w:r>
            <w:proofErr w:type="spellEnd"/>
            <w:r w:rsidRPr="00333B18">
              <w:rPr>
                <w:rFonts w:eastAsia="Aptos"/>
                <w:b/>
                <w:bCs/>
                <w:szCs w:val="28"/>
                <w:lang w:val="en-US"/>
              </w:rPr>
              <w:t xml:space="preserve"> </w:t>
            </w:r>
            <w:proofErr w:type="spellStart"/>
            <w:r w:rsidRPr="00333B18">
              <w:rPr>
                <w:rFonts w:eastAsia="Aptos"/>
                <w:b/>
                <w:bCs/>
                <w:szCs w:val="28"/>
                <w:lang w:val="en-US"/>
              </w:rPr>
              <w:t>proiectului</w:t>
            </w:r>
            <w:proofErr w:type="spellEnd"/>
            <w:r w:rsidRPr="00333B18">
              <w:rPr>
                <w:rFonts w:eastAsia="Aptos"/>
                <w:b/>
                <w:bCs/>
                <w:szCs w:val="28"/>
                <w:lang w:val="en-US"/>
              </w:rPr>
              <w:t xml:space="preserve"> de </w:t>
            </w:r>
            <w:proofErr w:type="spellStart"/>
            <w:r w:rsidRPr="00333B18">
              <w:rPr>
                <w:rFonts w:eastAsia="Aptos"/>
                <w:b/>
                <w:bCs/>
                <w:szCs w:val="28"/>
                <w:lang w:val="en-US"/>
              </w:rPr>
              <w:t>decizie</w:t>
            </w:r>
            <w:proofErr w:type="spellEnd"/>
          </w:p>
        </w:tc>
      </w:tr>
      <w:tr w:rsidR="00333B18" w:rsidRPr="00DF6773" w14:paraId="1E63B744" w14:textId="77777777" w:rsidTr="00FB61F8">
        <w:tc>
          <w:tcPr>
            <w:tcW w:w="9351" w:type="dxa"/>
            <w:tcBorders>
              <w:top w:val="single" w:sz="4" w:space="0" w:color="auto"/>
              <w:left w:val="single" w:sz="4" w:space="0" w:color="auto"/>
              <w:bottom w:val="single" w:sz="4" w:space="0" w:color="auto"/>
              <w:right w:val="single" w:sz="4" w:space="0" w:color="auto"/>
            </w:tcBorders>
            <w:shd w:val="clear" w:color="auto" w:fill="E8E8E8"/>
            <w:hideMark/>
          </w:tcPr>
          <w:p w14:paraId="33FD7AFB" w14:textId="77777777" w:rsidR="00333B18" w:rsidRPr="00333B18" w:rsidRDefault="00333B18" w:rsidP="00FB61F8">
            <w:pPr>
              <w:rPr>
                <w:rFonts w:eastAsia="Aptos"/>
                <w:b/>
                <w:bCs/>
                <w:szCs w:val="28"/>
                <w:lang w:val="en-US"/>
              </w:rPr>
            </w:pPr>
            <w:r w:rsidRPr="00333B18">
              <w:rPr>
                <w:rFonts w:eastAsia="Aptos"/>
                <w:b/>
                <w:bCs/>
                <w:szCs w:val="28"/>
                <w:lang w:val="en-US"/>
              </w:rPr>
              <w:t xml:space="preserve">2. </w:t>
            </w:r>
            <w:proofErr w:type="spellStart"/>
            <w:r w:rsidRPr="00333B18">
              <w:rPr>
                <w:rFonts w:eastAsia="Aptos"/>
                <w:b/>
                <w:bCs/>
                <w:szCs w:val="28"/>
                <w:lang w:val="en-US"/>
              </w:rPr>
              <w:t>Condițiile</w:t>
            </w:r>
            <w:proofErr w:type="spellEnd"/>
            <w:r w:rsidRPr="00333B18">
              <w:rPr>
                <w:rFonts w:eastAsia="Aptos"/>
                <w:b/>
                <w:bCs/>
                <w:szCs w:val="28"/>
                <w:lang w:val="en-US"/>
              </w:rPr>
              <w:t xml:space="preserve"> </w:t>
            </w:r>
            <w:proofErr w:type="spellStart"/>
            <w:r w:rsidRPr="00333B18">
              <w:rPr>
                <w:rFonts w:eastAsia="Aptos"/>
                <w:b/>
                <w:bCs/>
                <w:szCs w:val="28"/>
                <w:lang w:val="en-US"/>
              </w:rPr>
              <w:t>ce</w:t>
            </w:r>
            <w:proofErr w:type="spellEnd"/>
            <w:r w:rsidRPr="00333B18">
              <w:rPr>
                <w:rFonts w:eastAsia="Aptos"/>
                <w:b/>
                <w:bCs/>
                <w:szCs w:val="28"/>
                <w:lang w:val="en-US"/>
              </w:rPr>
              <w:t xml:space="preserve"> au </w:t>
            </w:r>
            <w:proofErr w:type="spellStart"/>
            <w:r w:rsidRPr="00333B18">
              <w:rPr>
                <w:rFonts w:eastAsia="Aptos"/>
                <w:b/>
                <w:bCs/>
                <w:szCs w:val="28"/>
                <w:lang w:val="en-US"/>
              </w:rPr>
              <w:t>impus</w:t>
            </w:r>
            <w:proofErr w:type="spellEnd"/>
            <w:r w:rsidRPr="00333B18">
              <w:rPr>
                <w:rFonts w:eastAsia="Aptos"/>
                <w:b/>
                <w:bCs/>
                <w:szCs w:val="28"/>
                <w:lang w:val="en-US"/>
              </w:rPr>
              <w:t xml:space="preserve"> </w:t>
            </w:r>
            <w:proofErr w:type="spellStart"/>
            <w:r w:rsidRPr="00333B18">
              <w:rPr>
                <w:rFonts w:eastAsia="Aptos"/>
                <w:b/>
                <w:bCs/>
                <w:szCs w:val="28"/>
                <w:lang w:val="en-US"/>
              </w:rPr>
              <w:t>elaborarea</w:t>
            </w:r>
            <w:proofErr w:type="spellEnd"/>
            <w:r w:rsidRPr="00333B18">
              <w:rPr>
                <w:rFonts w:eastAsia="Aptos"/>
                <w:b/>
                <w:bCs/>
                <w:szCs w:val="28"/>
                <w:lang w:val="en-US"/>
              </w:rPr>
              <w:t xml:space="preserve"> </w:t>
            </w:r>
            <w:proofErr w:type="spellStart"/>
            <w:r w:rsidRPr="00333B18">
              <w:rPr>
                <w:rFonts w:eastAsia="Aptos"/>
                <w:b/>
                <w:bCs/>
                <w:szCs w:val="28"/>
                <w:lang w:val="en-US"/>
              </w:rPr>
              <w:t>proiectului</w:t>
            </w:r>
            <w:proofErr w:type="spellEnd"/>
            <w:r w:rsidRPr="00333B18">
              <w:rPr>
                <w:rFonts w:eastAsia="Aptos"/>
                <w:b/>
                <w:bCs/>
                <w:szCs w:val="28"/>
                <w:lang w:val="en-US"/>
              </w:rPr>
              <w:t xml:space="preserve"> de act </w:t>
            </w:r>
            <w:proofErr w:type="spellStart"/>
            <w:r w:rsidRPr="00333B18">
              <w:rPr>
                <w:rFonts w:eastAsia="Aptos"/>
                <w:b/>
                <w:bCs/>
                <w:szCs w:val="28"/>
                <w:lang w:val="en-US"/>
              </w:rPr>
              <w:t>normativ</w:t>
            </w:r>
            <w:proofErr w:type="spellEnd"/>
            <w:r w:rsidRPr="00333B18">
              <w:rPr>
                <w:rFonts w:eastAsia="Aptos"/>
                <w:b/>
                <w:bCs/>
                <w:szCs w:val="28"/>
                <w:lang w:val="en-US"/>
              </w:rPr>
              <w:t xml:space="preserve"> </w:t>
            </w:r>
            <w:proofErr w:type="spellStart"/>
            <w:r w:rsidRPr="00333B18">
              <w:rPr>
                <w:rFonts w:eastAsia="Aptos"/>
                <w:b/>
                <w:bCs/>
                <w:szCs w:val="28"/>
                <w:lang w:val="en-US"/>
              </w:rPr>
              <w:t>și</w:t>
            </w:r>
            <w:proofErr w:type="spellEnd"/>
            <w:r w:rsidRPr="00333B18">
              <w:rPr>
                <w:rFonts w:eastAsia="Aptos"/>
                <w:b/>
                <w:bCs/>
                <w:szCs w:val="28"/>
                <w:lang w:val="en-US"/>
              </w:rPr>
              <w:t xml:space="preserve"> </w:t>
            </w:r>
            <w:proofErr w:type="spellStart"/>
            <w:r w:rsidRPr="00333B18">
              <w:rPr>
                <w:rFonts w:eastAsia="Aptos"/>
                <w:b/>
                <w:bCs/>
                <w:szCs w:val="28"/>
                <w:lang w:val="en-US"/>
              </w:rPr>
              <w:t>finalitățile</w:t>
            </w:r>
            <w:proofErr w:type="spellEnd"/>
            <w:r w:rsidRPr="00333B18">
              <w:rPr>
                <w:rFonts w:eastAsia="Aptos"/>
                <w:b/>
                <w:bCs/>
                <w:szCs w:val="28"/>
                <w:lang w:val="en-US"/>
              </w:rPr>
              <w:t xml:space="preserve"> </w:t>
            </w:r>
            <w:proofErr w:type="spellStart"/>
            <w:r w:rsidRPr="00333B18">
              <w:rPr>
                <w:rFonts w:eastAsia="Aptos"/>
                <w:b/>
                <w:bCs/>
                <w:szCs w:val="28"/>
                <w:lang w:val="en-US"/>
              </w:rPr>
              <w:t>acestuia</w:t>
            </w:r>
            <w:proofErr w:type="spellEnd"/>
          </w:p>
        </w:tc>
      </w:tr>
      <w:tr w:rsidR="00333B18" w:rsidRPr="00DF6773" w14:paraId="4D7898A9" w14:textId="77777777" w:rsidTr="00FB61F8">
        <w:tc>
          <w:tcPr>
            <w:tcW w:w="9351" w:type="dxa"/>
            <w:tcBorders>
              <w:top w:val="single" w:sz="4" w:space="0" w:color="auto"/>
              <w:left w:val="single" w:sz="4" w:space="0" w:color="auto"/>
              <w:bottom w:val="single" w:sz="4" w:space="0" w:color="auto"/>
              <w:right w:val="single" w:sz="4" w:space="0" w:color="auto"/>
            </w:tcBorders>
            <w:hideMark/>
          </w:tcPr>
          <w:p w14:paraId="727A7B80" w14:textId="77777777" w:rsidR="00333B18" w:rsidRDefault="00333B18" w:rsidP="00FB61F8">
            <w:pPr>
              <w:pStyle w:val="ad"/>
              <w:jc w:val="both"/>
              <w:rPr>
                <w:sz w:val="28"/>
                <w:szCs w:val="28"/>
              </w:rPr>
            </w:pPr>
            <w:r>
              <w:rPr>
                <w:sz w:val="28"/>
                <w:szCs w:val="28"/>
              </w:rPr>
              <w:t>Elaborarea proiectului de decizie a fost determinată de necesitatea inițierii procesului de amalgamare voluntară a unităților administrativ-teritoriale, în conformitate cu prevederile legislației în vigoare, în special ale Legii nr. 225/2023 cu privire la amalgamarea voluntară a unităților administrativ-teritoriale. Inițiativa este fundamentată pe necesitatea consolidării capacității administrative și instituționale a autorităților publice locale, îmbunătățirii calității și accesibilității serviciilor publice prestate populației, precum și utilizării mai eficiente a resurselor financiare și umane disponibile la nivel local. Totodată, procesul de amalgamare voluntară este susținut de existența relațiilor funcționale dintre unitățile administrativ-teritoriale vizate, inclusiv în domeniul infrastructurii, serviciilor publice, mobilității populației și interacțiunilor economice, ceea ce favorizează crearea unei structuri administrative integrate și viabile.</w:t>
            </w:r>
          </w:p>
          <w:p w14:paraId="5FE0C87F" w14:textId="77777777" w:rsidR="00333B18" w:rsidRDefault="00333B18" w:rsidP="00FB61F8">
            <w:pPr>
              <w:pStyle w:val="ad"/>
              <w:jc w:val="both"/>
              <w:rPr>
                <w:sz w:val="28"/>
                <w:szCs w:val="28"/>
              </w:rPr>
            </w:pPr>
            <w:r>
              <w:rPr>
                <w:sz w:val="28"/>
                <w:szCs w:val="28"/>
              </w:rPr>
              <w:t>Finalitatea proiectului constă în inițierea oficială a procesului de amalgamare voluntară, constituirea cadrului instituțional necesar pentru desfășurarea acestuia, precum și asigurarea premiselor pentru dezvoltarea durabilă a comunităților implicate, prin creșterea eficienței actului de administrare publică locală și atragerea de investiții.</w:t>
            </w:r>
          </w:p>
        </w:tc>
      </w:tr>
      <w:tr w:rsidR="00333B18" w:rsidRPr="00DF6773" w14:paraId="68C586BB" w14:textId="77777777" w:rsidTr="00FB61F8">
        <w:tc>
          <w:tcPr>
            <w:tcW w:w="9351" w:type="dxa"/>
            <w:tcBorders>
              <w:top w:val="single" w:sz="4" w:space="0" w:color="auto"/>
              <w:left w:val="single" w:sz="4" w:space="0" w:color="auto"/>
              <w:bottom w:val="single" w:sz="4" w:space="0" w:color="auto"/>
              <w:right w:val="single" w:sz="4" w:space="0" w:color="auto"/>
            </w:tcBorders>
            <w:shd w:val="clear" w:color="auto" w:fill="E8E8E8"/>
            <w:hideMark/>
          </w:tcPr>
          <w:p w14:paraId="26857425" w14:textId="77777777" w:rsidR="00333B18" w:rsidRPr="00333B18" w:rsidRDefault="00333B18" w:rsidP="00FB61F8">
            <w:pPr>
              <w:rPr>
                <w:rFonts w:eastAsia="Aptos"/>
                <w:b/>
                <w:bCs/>
                <w:szCs w:val="28"/>
                <w:lang w:val="en-US"/>
              </w:rPr>
            </w:pPr>
            <w:r w:rsidRPr="00333B18">
              <w:rPr>
                <w:rFonts w:eastAsia="Aptos"/>
                <w:b/>
                <w:bCs/>
                <w:szCs w:val="28"/>
                <w:lang w:val="en-US"/>
              </w:rPr>
              <w:t xml:space="preserve">3. </w:t>
            </w:r>
            <w:proofErr w:type="spellStart"/>
            <w:r w:rsidRPr="00333B18">
              <w:rPr>
                <w:rFonts w:eastAsia="Aptos"/>
                <w:b/>
                <w:bCs/>
                <w:szCs w:val="28"/>
                <w:lang w:val="en-US"/>
              </w:rPr>
              <w:t>Compatibilitate</w:t>
            </w:r>
            <w:proofErr w:type="spellEnd"/>
            <w:r w:rsidRPr="00333B18">
              <w:rPr>
                <w:rFonts w:eastAsia="Aptos"/>
                <w:b/>
                <w:bCs/>
                <w:szCs w:val="28"/>
                <w:lang w:val="en-US"/>
              </w:rPr>
              <w:t xml:space="preserve"> cu </w:t>
            </w:r>
            <w:proofErr w:type="spellStart"/>
            <w:r w:rsidRPr="00333B18">
              <w:rPr>
                <w:rFonts w:eastAsia="Aptos"/>
                <w:b/>
                <w:bCs/>
                <w:szCs w:val="28"/>
                <w:lang w:val="en-US"/>
              </w:rPr>
              <w:t>legislația</w:t>
            </w:r>
            <w:proofErr w:type="spellEnd"/>
            <w:r w:rsidRPr="00333B18">
              <w:rPr>
                <w:rFonts w:eastAsia="Aptos"/>
                <w:b/>
                <w:bCs/>
                <w:szCs w:val="28"/>
                <w:lang w:val="en-US"/>
              </w:rPr>
              <w:t xml:space="preserve"> </w:t>
            </w:r>
            <w:proofErr w:type="spellStart"/>
            <w:r w:rsidRPr="00333B18">
              <w:rPr>
                <w:rFonts w:eastAsia="Aptos"/>
                <w:b/>
                <w:bCs/>
                <w:szCs w:val="28"/>
                <w:lang w:val="en-US"/>
              </w:rPr>
              <w:t>Uniunii</w:t>
            </w:r>
            <w:proofErr w:type="spellEnd"/>
            <w:r w:rsidRPr="00333B18">
              <w:rPr>
                <w:rFonts w:eastAsia="Aptos"/>
                <w:b/>
                <w:bCs/>
                <w:szCs w:val="28"/>
                <w:lang w:val="en-US"/>
              </w:rPr>
              <w:t xml:space="preserve"> </w:t>
            </w:r>
            <w:proofErr w:type="spellStart"/>
            <w:r w:rsidRPr="00333B18">
              <w:rPr>
                <w:rFonts w:eastAsia="Aptos"/>
                <w:b/>
                <w:bCs/>
                <w:szCs w:val="28"/>
                <w:lang w:val="en-US"/>
              </w:rPr>
              <w:t>Europene</w:t>
            </w:r>
            <w:proofErr w:type="spellEnd"/>
          </w:p>
        </w:tc>
      </w:tr>
      <w:tr w:rsidR="00333B18" w:rsidRPr="00DF6773" w14:paraId="1EA56E20" w14:textId="77777777" w:rsidTr="00FB61F8">
        <w:tc>
          <w:tcPr>
            <w:tcW w:w="9351" w:type="dxa"/>
            <w:tcBorders>
              <w:top w:val="single" w:sz="4" w:space="0" w:color="auto"/>
              <w:left w:val="single" w:sz="4" w:space="0" w:color="auto"/>
              <w:bottom w:val="single" w:sz="4" w:space="0" w:color="auto"/>
              <w:right w:val="single" w:sz="4" w:space="0" w:color="auto"/>
            </w:tcBorders>
            <w:shd w:val="clear" w:color="auto" w:fill="FFFFFF"/>
            <w:hideMark/>
          </w:tcPr>
          <w:p w14:paraId="7CCEA539" w14:textId="77777777" w:rsidR="00333B18" w:rsidRDefault="00333B18" w:rsidP="00FB61F8">
            <w:pPr>
              <w:pStyle w:val="ad"/>
              <w:jc w:val="both"/>
              <w:rPr>
                <w:sz w:val="28"/>
                <w:szCs w:val="28"/>
              </w:rPr>
            </w:pPr>
            <w:r>
              <w:rPr>
                <w:sz w:val="28"/>
                <w:szCs w:val="28"/>
              </w:rPr>
              <w:t>Proiectul de decizie nu contravine legislației Uniunii Europene. Totodată, inițiativa este în concordanță cu principiile promovate la nivel european privind buna guvernare, descentralizarea administrativă și consolidarea capacității autorităților publice locale. Deși domeniul organizării administrativ-teritoriale ține de competența statului, procesul de amalgamare voluntară reflectă bunele practici europene în materie de reformă administrativă, orientate spre eficientizarea serviciilor publice, utilizarea rațională a resurselor și dezvoltarea durabilă a comunităților locale. În contextul statutului Republicii Moldova de stat candidat la aderarea la Uniunea Europeană, inițiativa se aliniază obiectivelor de modernizare a administrației publice și de apropiere de standardele europene.</w:t>
            </w:r>
          </w:p>
        </w:tc>
      </w:tr>
      <w:tr w:rsidR="00333B18" w:rsidRPr="00DF6773" w14:paraId="4F7B9FCE" w14:textId="77777777" w:rsidTr="00FB61F8">
        <w:tc>
          <w:tcPr>
            <w:tcW w:w="9351" w:type="dxa"/>
            <w:tcBorders>
              <w:top w:val="single" w:sz="4" w:space="0" w:color="auto"/>
              <w:left w:val="single" w:sz="4" w:space="0" w:color="auto"/>
              <w:bottom w:val="single" w:sz="4" w:space="0" w:color="auto"/>
              <w:right w:val="single" w:sz="4" w:space="0" w:color="auto"/>
            </w:tcBorders>
            <w:shd w:val="clear" w:color="auto" w:fill="E8E8E8"/>
            <w:hideMark/>
          </w:tcPr>
          <w:p w14:paraId="4B7E8330" w14:textId="77777777" w:rsidR="00333B18" w:rsidRPr="00DF6773" w:rsidRDefault="00333B18" w:rsidP="00FB61F8">
            <w:pPr>
              <w:rPr>
                <w:rFonts w:eastAsia="Aptos"/>
                <w:b/>
                <w:bCs/>
                <w:szCs w:val="28"/>
                <w:lang w:val="en-US"/>
              </w:rPr>
            </w:pPr>
            <w:r w:rsidRPr="00DF6773">
              <w:rPr>
                <w:rFonts w:eastAsia="Aptos"/>
                <w:b/>
                <w:bCs/>
                <w:szCs w:val="28"/>
                <w:lang w:val="en-US"/>
              </w:rPr>
              <w:t xml:space="preserve">4. </w:t>
            </w:r>
            <w:proofErr w:type="spellStart"/>
            <w:r w:rsidRPr="00DF6773">
              <w:rPr>
                <w:rFonts w:eastAsia="Aptos"/>
                <w:b/>
                <w:bCs/>
                <w:szCs w:val="28"/>
                <w:lang w:val="en-US"/>
              </w:rPr>
              <w:t>Principalele</w:t>
            </w:r>
            <w:proofErr w:type="spellEnd"/>
            <w:r w:rsidRPr="00DF6773">
              <w:rPr>
                <w:rFonts w:eastAsia="Aptos"/>
                <w:b/>
                <w:bCs/>
                <w:szCs w:val="28"/>
                <w:lang w:val="en-US"/>
              </w:rPr>
              <w:t xml:space="preserve"> </w:t>
            </w:r>
            <w:proofErr w:type="spellStart"/>
            <w:r w:rsidRPr="00DF6773">
              <w:rPr>
                <w:rFonts w:eastAsia="Aptos"/>
                <w:b/>
                <w:bCs/>
                <w:szCs w:val="28"/>
                <w:lang w:val="en-US"/>
              </w:rPr>
              <w:t>prevederi</w:t>
            </w:r>
            <w:proofErr w:type="spellEnd"/>
            <w:r w:rsidRPr="00DF6773">
              <w:rPr>
                <w:rFonts w:eastAsia="Aptos"/>
                <w:b/>
                <w:bCs/>
                <w:szCs w:val="28"/>
                <w:lang w:val="en-US"/>
              </w:rPr>
              <w:t xml:space="preserve"> ale </w:t>
            </w:r>
            <w:proofErr w:type="spellStart"/>
            <w:r w:rsidRPr="00DF6773">
              <w:rPr>
                <w:rFonts w:eastAsia="Aptos"/>
                <w:b/>
                <w:bCs/>
                <w:szCs w:val="28"/>
                <w:lang w:val="en-US"/>
              </w:rPr>
              <w:t>proiectului</w:t>
            </w:r>
            <w:proofErr w:type="spellEnd"/>
            <w:r w:rsidRPr="00DF6773">
              <w:rPr>
                <w:rFonts w:eastAsia="Aptos"/>
                <w:b/>
                <w:bCs/>
                <w:szCs w:val="28"/>
                <w:lang w:val="en-US"/>
              </w:rPr>
              <w:t xml:space="preserve"> </w:t>
            </w:r>
            <w:proofErr w:type="spellStart"/>
            <w:r w:rsidRPr="00DF6773">
              <w:rPr>
                <w:rFonts w:eastAsia="Aptos"/>
                <w:b/>
                <w:bCs/>
                <w:szCs w:val="28"/>
                <w:lang w:val="en-US"/>
              </w:rPr>
              <w:t>și</w:t>
            </w:r>
            <w:proofErr w:type="spellEnd"/>
            <w:r w:rsidRPr="00DF6773">
              <w:rPr>
                <w:rFonts w:eastAsia="Aptos"/>
                <w:b/>
                <w:bCs/>
                <w:szCs w:val="28"/>
                <w:lang w:val="en-US"/>
              </w:rPr>
              <w:t xml:space="preserve"> </w:t>
            </w:r>
            <w:proofErr w:type="spellStart"/>
            <w:r w:rsidRPr="00DF6773">
              <w:rPr>
                <w:rFonts w:eastAsia="Aptos"/>
                <w:b/>
                <w:bCs/>
                <w:szCs w:val="28"/>
                <w:lang w:val="en-US"/>
              </w:rPr>
              <w:t>elemente</w:t>
            </w:r>
            <w:proofErr w:type="spellEnd"/>
            <w:r w:rsidRPr="00DF6773">
              <w:rPr>
                <w:rFonts w:eastAsia="Aptos"/>
                <w:b/>
                <w:bCs/>
                <w:szCs w:val="28"/>
                <w:lang w:val="en-US"/>
              </w:rPr>
              <w:t xml:space="preserve"> </w:t>
            </w:r>
            <w:proofErr w:type="spellStart"/>
            <w:r w:rsidRPr="00DF6773">
              <w:rPr>
                <w:rFonts w:eastAsia="Aptos"/>
                <w:b/>
                <w:bCs/>
                <w:szCs w:val="28"/>
                <w:lang w:val="en-US"/>
              </w:rPr>
              <w:t>noi</w:t>
            </w:r>
            <w:proofErr w:type="spellEnd"/>
          </w:p>
        </w:tc>
      </w:tr>
      <w:tr w:rsidR="00333B18" w:rsidRPr="00DF6773" w14:paraId="439ABB3A" w14:textId="77777777" w:rsidTr="00FB61F8">
        <w:tc>
          <w:tcPr>
            <w:tcW w:w="9351" w:type="dxa"/>
            <w:tcBorders>
              <w:top w:val="single" w:sz="4" w:space="0" w:color="auto"/>
              <w:left w:val="single" w:sz="4" w:space="0" w:color="auto"/>
              <w:bottom w:val="single" w:sz="4" w:space="0" w:color="auto"/>
              <w:right w:val="single" w:sz="4" w:space="0" w:color="auto"/>
            </w:tcBorders>
            <w:hideMark/>
          </w:tcPr>
          <w:p w14:paraId="54AE73BB" w14:textId="77777777" w:rsidR="00333B18" w:rsidRPr="00DF6773" w:rsidRDefault="00333B18" w:rsidP="00FB61F8">
            <w:pPr>
              <w:spacing w:before="100" w:beforeAutospacing="1" w:after="100" w:afterAutospacing="1"/>
              <w:jc w:val="both"/>
              <w:rPr>
                <w:szCs w:val="28"/>
                <w:lang w:val="en-US"/>
              </w:rPr>
            </w:pPr>
            <w:proofErr w:type="spellStart"/>
            <w:r w:rsidRPr="00DF6773">
              <w:rPr>
                <w:szCs w:val="28"/>
                <w:lang w:val="en-US"/>
              </w:rPr>
              <w:t>Proiectul</w:t>
            </w:r>
            <w:proofErr w:type="spellEnd"/>
            <w:r w:rsidRPr="00DF6773">
              <w:rPr>
                <w:szCs w:val="28"/>
                <w:lang w:val="en-US"/>
              </w:rPr>
              <w:t xml:space="preserve"> de </w:t>
            </w:r>
            <w:proofErr w:type="spellStart"/>
            <w:r w:rsidRPr="00DF6773">
              <w:rPr>
                <w:szCs w:val="28"/>
                <w:lang w:val="en-US"/>
              </w:rPr>
              <w:t>decizie</w:t>
            </w:r>
            <w:proofErr w:type="spellEnd"/>
            <w:r w:rsidRPr="00DF6773">
              <w:rPr>
                <w:szCs w:val="28"/>
                <w:lang w:val="en-US"/>
              </w:rPr>
              <w:t xml:space="preserve"> </w:t>
            </w:r>
            <w:proofErr w:type="spellStart"/>
            <w:r w:rsidRPr="00DF6773">
              <w:rPr>
                <w:szCs w:val="28"/>
                <w:lang w:val="en-US"/>
              </w:rPr>
              <w:t>prevede</w:t>
            </w:r>
            <w:proofErr w:type="spellEnd"/>
            <w:r w:rsidRPr="00DF6773">
              <w:rPr>
                <w:szCs w:val="28"/>
                <w:lang w:val="en-US"/>
              </w:rPr>
              <w:t xml:space="preserve"> </w:t>
            </w:r>
            <w:proofErr w:type="spellStart"/>
            <w:r w:rsidRPr="00DF6773">
              <w:rPr>
                <w:szCs w:val="28"/>
                <w:lang w:val="en-US"/>
              </w:rPr>
              <w:t>acceptarea</w:t>
            </w:r>
            <w:proofErr w:type="spellEnd"/>
            <w:r w:rsidRPr="00DF6773">
              <w:rPr>
                <w:szCs w:val="28"/>
                <w:lang w:val="en-US"/>
              </w:rPr>
              <w:t xml:space="preserve"> </w:t>
            </w:r>
            <w:proofErr w:type="spellStart"/>
            <w:r w:rsidRPr="00DF6773">
              <w:rPr>
                <w:szCs w:val="28"/>
                <w:lang w:val="en-US"/>
              </w:rPr>
              <w:t>propunerii</w:t>
            </w:r>
            <w:proofErr w:type="spellEnd"/>
            <w:r w:rsidRPr="00DF6773">
              <w:rPr>
                <w:szCs w:val="28"/>
                <w:lang w:val="en-US"/>
              </w:rPr>
              <w:t xml:space="preserve"> de </w:t>
            </w:r>
            <w:proofErr w:type="spellStart"/>
            <w:r w:rsidRPr="00DF6773">
              <w:rPr>
                <w:szCs w:val="28"/>
                <w:lang w:val="en-US"/>
              </w:rPr>
              <w:t>inițiere</w:t>
            </w:r>
            <w:proofErr w:type="spellEnd"/>
            <w:r w:rsidRPr="00DF6773">
              <w:rPr>
                <w:szCs w:val="28"/>
                <w:lang w:val="en-US"/>
              </w:rPr>
              <w:t xml:space="preserve"> a </w:t>
            </w:r>
            <w:proofErr w:type="spellStart"/>
            <w:r w:rsidRPr="00DF6773">
              <w:rPr>
                <w:szCs w:val="28"/>
                <w:lang w:val="en-US"/>
              </w:rPr>
              <w:t>procesului</w:t>
            </w:r>
            <w:proofErr w:type="spellEnd"/>
            <w:r w:rsidRPr="00DF6773">
              <w:rPr>
                <w:szCs w:val="28"/>
                <w:lang w:val="en-US"/>
              </w:rPr>
              <w:t xml:space="preserve"> de </w:t>
            </w:r>
            <w:proofErr w:type="spellStart"/>
            <w:r w:rsidRPr="00DF6773">
              <w:rPr>
                <w:szCs w:val="28"/>
                <w:lang w:val="en-US"/>
              </w:rPr>
              <w:t>amalgamare</w:t>
            </w:r>
            <w:proofErr w:type="spellEnd"/>
            <w:r w:rsidRPr="00DF6773">
              <w:rPr>
                <w:szCs w:val="28"/>
                <w:lang w:val="en-US"/>
              </w:rPr>
              <w:t xml:space="preserve"> </w:t>
            </w:r>
            <w:proofErr w:type="spellStart"/>
            <w:r w:rsidRPr="00DF6773">
              <w:rPr>
                <w:szCs w:val="28"/>
                <w:lang w:val="en-US"/>
              </w:rPr>
              <w:t>voluntară</w:t>
            </w:r>
            <w:proofErr w:type="spellEnd"/>
            <w:r w:rsidRPr="00DF6773">
              <w:rPr>
                <w:szCs w:val="28"/>
                <w:lang w:val="en-US"/>
              </w:rPr>
              <w:t xml:space="preserve"> a </w:t>
            </w:r>
            <w:proofErr w:type="spellStart"/>
            <w:r w:rsidRPr="00DF6773">
              <w:rPr>
                <w:szCs w:val="28"/>
                <w:lang w:val="en-US"/>
              </w:rPr>
              <w:t>comunei</w:t>
            </w:r>
            <w:proofErr w:type="spellEnd"/>
            <w:r w:rsidRPr="00DF6773">
              <w:rPr>
                <w:szCs w:val="28"/>
                <w:lang w:val="en-US"/>
              </w:rPr>
              <w:t xml:space="preserve"> </w:t>
            </w:r>
            <w:proofErr w:type="spellStart"/>
            <w:r w:rsidRPr="00DF6773">
              <w:rPr>
                <w:szCs w:val="28"/>
                <w:lang w:val="en-US"/>
              </w:rPr>
              <w:t>Tohatin</w:t>
            </w:r>
            <w:proofErr w:type="spellEnd"/>
            <w:r w:rsidRPr="00DF6773">
              <w:rPr>
                <w:szCs w:val="28"/>
                <w:lang w:val="en-US"/>
              </w:rPr>
              <w:t xml:space="preserve"> cu </w:t>
            </w:r>
            <w:proofErr w:type="spellStart"/>
            <w:r w:rsidRPr="00DF6773">
              <w:rPr>
                <w:szCs w:val="28"/>
                <w:lang w:val="en-US"/>
              </w:rPr>
              <w:t>orașul</w:t>
            </w:r>
            <w:proofErr w:type="spellEnd"/>
            <w:r w:rsidRPr="00DF6773">
              <w:rPr>
                <w:szCs w:val="28"/>
                <w:lang w:val="en-US"/>
              </w:rPr>
              <w:t xml:space="preserve"> </w:t>
            </w:r>
            <w:proofErr w:type="spellStart"/>
            <w:r w:rsidRPr="00DF6773">
              <w:rPr>
                <w:szCs w:val="28"/>
                <w:lang w:val="en-US"/>
              </w:rPr>
              <w:t>Stăuceni</w:t>
            </w:r>
            <w:proofErr w:type="spellEnd"/>
            <w:r w:rsidRPr="00DF6773">
              <w:rPr>
                <w:szCs w:val="28"/>
                <w:lang w:val="en-US"/>
              </w:rPr>
              <w:t xml:space="preserve">, </w:t>
            </w:r>
            <w:proofErr w:type="spellStart"/>
            <w:r w:rsidRPr="00DF6773">
              <w:rPr>
                <w:szCs w:val="28"/>
                <w:lang w:val="en-US"/>
              </w:rPr>
              <w:t>precum</w:t>
            </w:r>
            <w:proofErr w:type="spellEnd"/>
            <w:r w:rsidRPr="00DF6773">
              <w:rPr>
                <w:szCs w:val="28"/>
                <w:lang w:val="en-US"/>
              </w:rPr>
              <w:t xml:space="preserve"> </w:t>
            </w:r>
            <w:proofErr w:type="spellStart"/>
            <w:r w:rsidRPr="00DF6773">
              <w:rPr>
                <w:szCs w:val="28"/>
                <w:lang w:val="en-US"/>
              </w:rPr>
              <w:t>și</w:t>
            </w:r>
            <w:proofErr w:type="spellEnd"/>
            <w:r w:rsidRPr="00DF6773">
              <w:rPr>
                <w:szCs w:val="28"/>
                <w:lang w:val="en-US"/>
              </w:rPr>
              <w:t xml:space="preserve"> </w:t>
            </w:r>
            <w:proofErr w:type="spellStart"/>
            <w:r w:rsidRPr="00DF6773">
              <w:rPr>
                <w:szCs w:val="28"/>
                <w:lang w:val="en-US"/>
              </w:rPr>
              <w:t>inițierea</w:t>
            </w:r>
            <w:proofErr w:type="spellEnd"/>
            <w:r w:rsidRPr="00DF6773">
              <w:rPr>
                <w:szCs w:val="28"/>
                <w:lang w:val="en-US"/>
              </w:rPr>
              <w:t xml:space="preserve"> </w:t>
            </w:r>
            <w:proofErr w:type="spellStart"/>
            <w:r w:rsidRPr="00DF6773">
              <w:rPr>
                <w:szCs w:val="28"/>
                <w:lang w:val="en-US"/>
              </w:rPr>
              <w:t>oficială</w:t>
            </w:r>
            <w:proofErr w:type="spellEnd"/>
            <w:r w:rsidRPr="00DF6773">
              <w:rPr>
                <w:szCs w:val="28"/>
                <w:lang w:val="en-US"/>
              </w:rPr>
              <w:t xml:space="preserve"> </w:t>
            </w:r>
            <w:proofErr w:type="gramStart"/>
            <w:r w:rsidRPr="00DF6773">
              <w:rPr>
                <w:szCs w:val="28"/>
                <w:lang w:val="en-US"/>
              </w:rPr>
              <w:t>a</w:t>
            </w:r>
            <w:proofErr w:type="gramEnd"/>
            <w:r w:rsidRPr="00DF6773">
              <w:rPr>
                <w:szCs w:val="28"/>
                <w:lang w:val="en-US"/>
              </w:rPr>
              <w:t xml:space="preserve"> </w:t>
            </w:r>
            <w:proofErr w:type="spellStart"/>
            <w:r w:rsidRPr="00DF6773">
              <w:rPr>
                <w:szCs w:val="28"/>
                <w:lang w:val="en-US"/>
              </w:rPr>
              <w:t>acestui</w:t>
            </w:r>
            <w:proofErr w:type="spellEnd"/>
            <w:r w:rsidRPr="00DF6773">
              <w:rPr>
                <w:szCs w:val="28"/>
                <w:lang w:val="en-US"/>
              </w:rPr>
              <w:t xml:space="preserve"> </w:t>
            </w:r>
            <w:proofErr w:type="spellStart"/>
            <w:r w:rsidRPr="00DF6773">
              <w:rPr>
                <w:szCs w:val="28"/>
                <w:lang w:val="en-US"/>
              </w:rPr>
              <w:t>proces</w:t>
            </w:r>
            <w:proofErr w:type="spellEnd"/>
            <w:r w:rsidRPr="00DF6773">
              <w:rPr>
                <w:szCs w:val="28"/>
                <w:lang w:val="en-US"/>
              </w:rPr>
              <w:t xml:space="preserve">. </w:t>
            </w:r>
            <w:proofErr w:type="spellStart"/>
            <w:r w:rsidRPr="00DF6773">
              <w:rPr>
                <w:szCs w:val="28"/>
                <w:lang w:val="en-US"/>
              </w:rPr>
              <w:t>Elementul</w:t>
            </w:r>
            <w:proofErr w:type="spellEnd"/>
            <w:r w:rsidRPr="00DF6773">
              <w:rPr>
                <w:szCs w:val="28"/>
                <w:lang w:val="en-US"/>
              </w:rPr>
              <w:t xml:space="preserve"> de </w:t>
            </w:r>
            <w:proofErr w:type="spellStart"/>
            <w:r w:rsidRPr="00DF6773">
              <w:rPr>
                <w:szCs w:val="28"/>
                <w:lang w:val="en-US"/>
              </w:rPr>
              <w:t>noutate</w:t>
            </w:r>
            <w:proofErr w:type="spellEnd"/>
            <w:r w:rsidRPr="00DF6773">
              <w:rPr>
                <w:szCs w:val="28"/>
                <w:lang w:val="en-US"/>
              </w:rPr>
              <w:t xml:space="preserve"> al </w:t>
            </w:r>
            <w:proofErr w:type="spellStart"/>
            <w:r w:rsidRPr="00DF6773">
              <w:rPr>
                <w:szCs w:val="28"/>
                <w:lang w:val="en-US"/>
              </w:rPr>
              <w:t>proiectului</w:t>
            </w:r>
            <w:proofErr w:type="spellEnd"/>
            <w:r w:rsidRPr="00DF6773">
              <w:rPr>
                <w:szCs w:val="28"/>
                <w:lang w:val="en-US"/>
              </w:rPr>
              <w:t xml:space="preserve"> </w:t>
            </w:r>
            <w:proofErr w:type="spellStart"/>
            <w:r w:rsidRPr="00DF6773">
              <w:rPr>
                <w:szCs w:val="28"/>
                <w:lang w:val="en-US"/>
              </w:rPr>
              <w:t>constă</w:t>
            </w:r>
            <w:proofErr w:type="spellEnd"/>
            <w:r w:rsidRPr="00DF6773">
              <w:rPr>
                <w:szCs w:val="28"/>
                <w:lang w:val="en-US"/>
              </w:rPr>
              <w:t xml:space="preserve"> </w:t>
            </w:r>
            <w:proofErr w:type="spellStart"/>
            <w:r w:rsidRPr="00DF6773">
              <w:rPr>
                <w:szCs w:val="28"/>
                <w:lang w:val="en-US"/>
              </w:rPr>
              <w:t>în</w:t>
            </w:r>
            <w:proofErr w:type="spellEnd"/>
            <w:r w:rsidRPr="00DF6773">
              <w:rPr>
                <w:szCs w:val="28"/>
                <w:lang w:val="en-US"/>
              </w:rPr>
              <w:t xml:space="preserve"> </w:t>
            </w:r>
            <w:proofErr w:type="spellStart"/>
            <w:r w:rsidRPr="00DF6773">
              <w:rPr>
                <w:szCs w:val="28"/>
                <w:lang w:val="en-US"/>
              </w:rPr>
              <w:t>inițierea</w:t>
            </w:r>
            <w:proofErr w:type="spellEnd"/>
            <w:r w:rsidRPr="00DF6773">
              <w:rPr>
                <w:szCs w:val="28"/>
                <w:lang w:val="en-US"/>
              </w:rPr>
              <w:t xml:space="preserve"> </w:t>
            </w:r>
            <w:proofErr w:type="spellStart"/>
            <w:r w:rsidRPr="00DF6773">
              <w:rPr>
                <w:szCs w:val="28"/>
                <w:lang w:val="en-US"/>
              </w:rPr>
              <w:t>unui</w:t>
            </w:r>
            <w:proofErr w:type="spellEnd"/>
            <w:r w:rsidRPr="00DF6773">
              <w:rPr>
                <w:szCs w:val="28"/>
                <w:lang w:val="en-US"/>
              </w:rPr>
              <w:t xml:space="preserve"> </w:t>
            </w:r>
            <w:proofErr w:type="spellStart"/>
            <w:r w:rsidRPr="00DF6773">
              <w:rPr>
                <w:szCs w:val="28"/>
                <w:lang w:val="en-US"/>
              </w:rPr>
              <w:t>proces</w:t>
            </w:r>
            <w:proofErr w:type="spellEnd"/>
            <w:r w:rsidRPr="00DF6773">
              <w:rPr>
                <w:szCs w:val="28"/>
                <w:lang w:val="en-US"/>
              </w:rPr>
              <w:t xml:space="preserve"> </w:t>
            </w:r>
            <w:proofErr w:type="spellStart"/>
            <w:r w:rsidRPr="00DF6773">
              <w:rPr>
                <w:szCs w:val="28"/>
                <w:lang w:val="en-US"/>
              </w:rPr>
              <w:t>administrativ</w:t>
            </w:r>
            <w:proofErr w:type="spellEnd"/>
            <w:r w:rsidRPr="00DF6773">
              <w:rPr>
                <w:szCs w:val="28"/>
                <w:lang w:val="en-US"/>
              </w:rPr>
              <w:t xml:space="preserve"> complex de </w:t>
            </w:r>
            <w:proofErr w:type="spellStart"/>
            <w:r w:rsidRPr="00DF6773">
              <w:rPr>
                <w:szCs w:val="28"/>
                <w:lang w:val="en-US"/>
              </w:rPr>
              <w:t>cooperare</w:t>
            </w:r>
            <w:proofErr w:type="spellEnd"/>
            <w:r w:rsidRPr="00DF6773">
              <w:rPr>
                <w:szCs w:val="28"/>
                <w:lang w:val="en-US"/>
              </w:rPr>
              <w:t xml:space="preserve"> </w:t>
            </w:r>
            <w:proofErr w:type="spellStart"/>
            <w:r w:rsidRPr="00DF6773">
              <w:rPr>
                <w:szCs w:val="28"/>
                <w:lang w:val="en-US"/>
              </w:rPr>
              <w:t>intercomunitară</w:t>
            </w:r>
            <w:proofErr w:type="spellEnd"/>
            <w:r w:rsidRPr="00DF6773">
              <w:rPr>
                <w:szCs w:val="28"/>
                <w:lang w:val="en-US"/>
              </w:rPr>
              <w:t xml:space="preserve">, </w:t>
            </w:r>
            <w:proofErr w:type="spellStart"/>
            <w:r w:rsidRPr="00DF6773">
              <w:rPr>
                <w:szCs w:val="28"/>
                <w:lang w:val="en-US"/>
              </w:rPr>
              <w:t>orientat</w:t>
            </w:r>
            <w:proofErr w:type="spellEnd"/>
            <w:r w:rsidRPr="00DF6773">
              <w:rPr>
                <w:szCs w:val="28"/>
                <w:lang w:val="en-US"/>
              </w:rPr>
              <w:t xml:space="preserve"> </w:t>
            </w:r>
            <w:proofErr w:type="spellStart"/>
            <w:r w:rsidRPr="00DF6773">
              <w:rPr>
                <w:szCs w:val="28"/>
                <w:lang w:val="en-US"/>
              </w:rPr>
              <w:t>spre</w:t>
            </w:r>
            <w:proofErr w:type="spellEnd"/>
            <w:r w:rsidRPr="00DF6773">
              <w:rPr>
                <w:szCs w:val="28"/>
                <w:lang w:val="en-US"/>
              </w:rPr>
              <w:t xml:space="preserve"> </w:t>
            </w:r>
            <w:proofErr w:type="spellStart"/>
            <w:r w:rsidRPr="00DF6773">
              <w:rPr>
                <w:szCs w:val="28"/>
                <w:lang w:val="en-US"/>
              </w:rPr>
              <w:lastRenderedPageBreak/>
              <w:t>consolidarea</w:t>
            </w:r>
            <w:proofErr w:type="spellEnd"/>
            <w:r w:rsidRPr="00DF6773">
              <w:rPr>
                <w:szCs w:val="28"/>
                <w:lang w:val="en-US"/>
              </w:rPr>
              <w:t xml:space="preserve"> </w:t>
            </w:r>
            <w:proofErr w:type="spellStart"/>
            <w:r w:rsidRPr="00DF6773">
              <w:rPr>
                <w:szCs w:val="28"/>
                <w:lang w:val="en-US"/>
              </w:rPr>
              <w:t>capacității</w:t>
            </w:r>
            <w:proofErr w:type="spellEnd"/>
            <w:r w:rsidRPr="00DF6773">
              <w:rPr>
                <w:szCs w:val="28"/>
                <w:lang w:val="en-US"/>
              </w:rPr>
              <w:t xml:space="preserve"> administrative, </w:t>
            </w:r>
            <w:proofErr w:type="spellStart"/>
            <w:r w:rsidRPr="00DF6773">
              <w:rPr>
                <w:szCs w:val="28"/>
                <w:lang w:val="en-US"/>
              </w:rPr>
              <w:t>eficientizarea</w:t>
            </w:r>
            <w:proofErr w:type="spellEnd"/>
            <w:r w:rsidRPr="00DF6773">
              <w:rPr>
                <w:szCs w:val="28"/>
                <w:lang w:val="en-US"/>
              </w:rPr>
              <w:t xml:space="preserve"> </w:t>
            </w:r>
            <w:proofErr w:type="spellStart"/>
            <w:r w:rsidRPr="00DF6773">
              <w:rPr>
                <w:szCs w:val="28"/>
                <w:lang w:val="en-US"/>
              </w:rPr>
              <w:t>serviciilor</w:t>
            </w:r>
            <w:proofErr w:type="spellEnd"/>
            <w:r w:rsidRPr="00DF6773">
              <w:rPr>
                <w:szCs w:val="28"/>
                <w:lang w:val="en-US"/>
              </w:rPr>
              <w:t xml:space="preserve"> </w:t>
            </w:r>
            <w:proofErr w:type="spellStart"/>
            <w:r w:rsidRPr="00DF6773">
              <w:rPr>
                <w:szCs w:val="28"/>
                <w:lang w:val="en-US"/>
              </w:rPr>
              <w:t>publice</w:t>
            </w:r>
            <w:proofErr w:type="spellEnd"/>
            <w:r w:rsidRPr="00DF6773">
              <w:rPr>
                <w:szCs w:val="28"/>
                <w:lang w:val="en-US"/>
              </w:rPr>
              <w:t xml:space="preserve"> </w:t>
            </w:r>
            <w:proofErr w:type="spellStart"/>
            <w:r w:rsidRPr="00DF6773">
              <w:rPr>
                <w:szCs w:val="28"/>
                <w:lang w:val="en-US"/>
              </w:rPr>
              <w:t>și</w:t>
            </w:r>
            <w:proofErr w:type="spellEnd"/>
            <w:r w:rsidRPr="00DF6773">
              <w:rPr>
                <w:szCs w:val="28"/>
                <w:lang w:val="en-US"/>
              </w:rPr>
              <w:t xml:space="preserve"> </w:t>
            </w:r>
            <w:proofErr w:type="spellStart"/>
            <w:r w:rsidRPr="00DF6773">
              <w:rPr>
                <w:szCs w:val="28"/>
                <w:lang w:val="en-US"/>
              </w:rPr>
              <w:t>crearea</w:t>
            </w:r>
            <w:proofErr w:type="spellEnd"/>
            <w:r w:rsidRPr="00DF6773">
              <w:rPr>
                <w:szCs w:val="28"/>
                <w:lang w:val="en-US"/>
              </w:rPr>
              <w:t xml:space="preserve"> </w:t>
            </w:r>
            <w:proofErr w:type="spellStart"/>
            <w:r w:rsidRPr="00DF6773">
              <w:rPr>
                <w:szCs w:val="28"/>
                <w:lang w:val="en-US"/>
              </w:rPr>
              <w:t>premiselor</w:t>
            </w:r>
            <w:proofErr w:type="spellEnd"/>
            <w:r w:rsidRPr="00DF6773">
              <w:rPr>
                <w:szCs w:val="28"/>
                <w:lang w:val="en-US"/>
              </w:rPr>
              <w:t xml:space="preserve"> </w:t>
            </w:r>
            <w:proofErr w:type="spellStart"/>
            <w:r w:rsidRPr="00DF6773">
              <w:rPr>
                <w:szCs w:val="28"/>
                <w:lang w:val="en-US"/>
              </w:rPr>
              <w:t>pentru</w:t>
            </w:r>
            <w:proofErr w:type="spellEnd"/>
            <w:r w:rsidRPr="00DF6773">
              <w:rPr>
                <w:szCs w:val="28"/>
                <w:lang w:val="en-US"/>
              </w:rPr>
              <w:t xml:space="preserve"> </w:t>
            </w:r>
            <w:proofErr w:type="spellStart"/>
            <w:r w:rsidRPr="00DF6773">
              <w:rPr>
                <w:szCs w:val="28"/>
                <w:lang w:val="en-US"/>
              </w:rPr>
              <w:t>dezvoltarea</w:t>
            </w:r>
            <w:proofErr w:type="spellEnd"/>
            <w:r w:rsidRPr="00DF6773">
              <w:rPr>
                <w:szCs w:val="28"/>
                <w:lang w:val="en-US"/>
              </w:rPr>
              <w:t xml:space="preserve"> </w:t>
            </w:r>
            <w:proofErr w:type="spellStart"/>
            <w:r w:rsidRPr="00DF6773">
              <w:rPr>
                <w:szCs w:val="28"/>
                <w:lang w:val="en-US"/>
              </w:rPr>
              <w:t>durabilă</w:t>
            </w:r>
            <w:proofErr w:type="spellEnd"/>
            <w:r w:rsidRPr="00DF6773">
              <w:rPr>
                <w:szCs w:val="28"/>
                <w:lang w:val="en-US"/>
              </w:rPr>
              <w:t xml:space="preserve"> a </w:t>
            </w:r>
            <w:proofErr w:type="spellStart"/>
            <w:r w:rsidRPr="00DF6773">
              <w:rPr>
                <w:szCs w:val="28"/>
                <w:lang w:val="en-US"/>
              </w:rPr>
              <w:t>comunităților</w:t>
            </w:r>
            <w:proofErr w:type="spellEnd"/>
            <w:r w:rsidRPr="00DF6773">
              <w:rPr>
                <w:szCs w:val="28"/>
                <w:lang w:val="en-US"/>
              </w:rPr>
              <w:t xml:space="preserve"> implicate.</w:t>
            </w:r>
          </w:p>
        </w:tc>
      </w:tr>
      <w:tr w:rsidR="00333B18" w14:paraId="7C32987C" w14:textId="77777777" w:rsidTr="00FB61F8">
        <w:tc>
          <w:tcPr>
            <w:tcW w:w="9351" w:type="dxa"/>
            <w:tcBorders>
              <w:top w:val="single" w:sz="4" w:space="0" w:color="auto"/>
              <w:left w:val="single" w:sz="4" w:space="0" w:color="auto"/>
              <w:bottom w:val="single" w:sz="4" w:space="0" w:color="auto"/>
              <w:right w:val="single" w:sz="4" w:space="0" w:color="auto"/>
            </w:tcBorders>
            <w:shd w:val="clear" w:color="auto" w:fill="E8E8E8"/>
            <w:hideMark/>
          </w:tcPr>
          <w:p w14:paraId="220D884C" w14:textId="77777777" w:rsidR="00333B18" w:rsidRDefault="00333B18" w:rsidP="00FB61F8">
            <w:pPr>
              <w:rPr>
                <w:rFonts w:eastAsia="Aptos"/>
                <w:b/>
                <w:bCs/>
                <w:szCs w:val="28"/>
              </w:rPr>
            </w:pPr>
            <w:r>
              <w:rPr>
                <w:rFonts w:eastAsia="Aptos"/>
                <w:b/>
                <w:bCs/>
                <w:szCs w:val="28"/>
              </w:rPr>
              <w:lastRenderedPageBreak/>
              <w:t xml:space="preserve">5. </w:t>
            </w:r>
            <w:proofErr w:type="spellStart"/>
            <w:r>
              <w:rPr>
                <w:rFonts w:eastAsia="Aptos"/>
                <w:b/>
                <w:bCs/>
                <w:szCs w:val="28"/>
              </w:rPr>
              <w:t>Fundamentarea</w:t>
            </w:r>
            <w:proofErr w:type="spellEnd"/>
            <w:r>
              <w:rPr>
                <w:rFonts w:eastAsia="Aptos"/>
                <w:b/>
                <w:bCs/>
                <w:szCs w:val="28"/>
              </w:rPr>
              <w:t xml:space="preserve"> </w:t>
            </w:r>
            <w:proofErr w:type="spellStart"/>
            <w:r>
              <w:rPr>
                <w:rFonts w:eastAsia="Aptos"/>
                <w:b/>
                <w:bCs/>
                <w:szCs w:val="28"/>
              </w:rPr>
              <w:t>economică-financiară</w:t>
            </w:r>
            <w:proofErr w:type="spellEnd"/>
          </w:p>
        </w:tc>
      </w:tr>
      <w:tr w:rsidR="00333B18" w:rsidRPr="00DF6773" w14:paraId="5BA5FBA3" w14:textId="77777777" w:rsidTr="00FB61F8">
        <w:tc>
          <w:tcPr>
            <w:tcW w:w="9351" w:type="dxa"/>
            <w:tcBorders>
              <w:top w:val="single" w:sz="4" w:space="0" w:color="auto"/>
              <w:left w:val="single" w:sz="4" w:space="0" w:color="auto"/>
              <w:bottom w:val="single" w:sz="4" w:space="0" w:color="auto"/>
              <w:right w:val="single" w:sz="4" w:space="0" w:color="auto"/>
            </w:tcBorders>
            <w:hideMark/>
          </w:tcPr>
          <w:p w14:paraId="3C10B4D3" w14:textId="77777777" w:rsidR="00333B18" w:rsidRPr="00DF6773" w:rsidRDefault="00333B18" w:rsidP="00FB61F8">
            <w:pPr>
              <w:spacing w:before="100" w:beforeAutospacing="1" w:after="100" w:afterAutospacing="1"/>
              <w:jc w:val="both"/>
              <w:rPr>
                <w:szCs w:val="28"/>
                <w:lang w:val="en-US"/>
              </w:rPr>
            </w:pPr>
            <w:proofErr w:type="spellStart"/>
            <w:r w:rsidRPr="00DF6773">
              <w:rPr>
                <w:szCs w:val="28"/>
                <w:lang w:val="en-US"/>
              </w:rPr>
              <w:t>Implementarea</w:t>
            </w:r>
            <w:proofErr w:type="spellEnd"/>
            <w:r w:rsidRPr="00DF6773">
              <w:rPr>
                <w:szCs w:val="28"/>
                <w:lang w:val="en-US"/>
              </w:rPr>
              <w:t xml:space="preserve"> </w:t>
            </w:r>
            <w:proofErr w:type="spellStart"/>
            <w:r w:rsidRPr="00DF6773">
              <w:rPr>
                <w:szCs w:val="28"/>
                <w:lang w:val="en-US"/>
              </w:rPr>
              <w:t>proiectului</w:t>
            </w:r>
            <w:proofErr w:type="spellEnd"/>
            <w:r w:rsidRPr="00DF6773">
              <w:rPr>
                <w:szCs w:val="28"/>
                <w:lang w:val="en-US"/>
              </w:rPr>
              <w:t xml:space="preserve"> de </w:t>
            </w:r>
            <w:proofErr w:type="spellStart"/>
            <w:r w:rsidRPr="00DF6773">
              <w:rPr>
                <w:szCs w:val="28"/>
                <w:lang w:val="en-US"/>
              </w:rPr>
              <w:t>decizie</w:t>
            </w:r>
            <w:proofErr w:type="spellEnd"/>
            <w:r w:rsidRPr="00DF6773">
              <w:rPr>
                <w:szCs w:val="28"/>
                <w:lang w:val="en-US"/>
              </w:rPr>
              <w:t xml:space="preserve"> nu </w:t>
            </w:r>
            <w:proofErr w:type="spellStart"/>
            <w:r w:rsidRPr="00DF6773">
              <w:rPr>
                <w:szCs w:val="28"/>
                <w:lang w:val="en-US"/>
              </w:rPr>
              <w:t>necesită</w:t>
            </w:r>
            <w:proofErr w:type="spellEnd"/>
            <w:r w:rsidRPr="00DF6773">
              <w:rPr>
                <w:szCs w:val="28"/>
                <w:lang w:val="en-US"/>
              </w:rPr>
              <w:t xml:space="preserve"> </w:t>
            </w:r>
            <w:proofErr w:type="spellStart"/>
            <w:r w:rsidRPr="00DF6773">
              <w:rPr>
                <w:szCs w:val="28"/>
                <w:lang w:val="en-US"/>
              </w:rPr>
              <w:t>alocarea</w:t>
            </w:r>
            <w:proofErr w:type="spellEnd"/>
            <w:r w:rsidRPr="00DF6773">
              <w:rPr>
                <w:szCs w:val="28"/>
                <w:lang w:val="en-US"/>
              </w:rPr>
              <w:t xml:space="preserve"> </w:t>
            </w:r>
            <w:proofErr w:type="spellStart"/>
            <w:r w:rsidRPr="00DF6773">
              <w:rPr>
                <w:szCs w:val="28"/>
                <w:lang w:val="en-US"/>
              </w:rPr>
              <w:t>unor</w:t>
            </w:r>
            <w:proofErr w:type="spellEnd"/>
            <w:r w:rsidRPr="00DF6773">
              <w:rPr>
                <w:szCs w:val="28"/>
                <w:lang w:val="en-US"/>
              </w:rPr>
              <w:t xml:space="preserve"> </w:t>
            </w:r>
            <w:proofErr w:type="spellStart"/>
            <w:r w:rsidRPr="00DF6773">
              <w:rPr>
                <w:szCs w:val="28"/>
                <w:lang w:val="en-US"/>
              </w:rPr>
              <w:t>mijloace</w:t>
            </w:r>
            <w:proofErr w:type="spellEnd"/>
            <w:r w:rsidRPr="00DF6773">
              <w:rPr>
                <w:szCs w:val="28"/>
                <w:lang w:val="en-US"/>
              </w:rPr>
              <w:t xml:space="preserve"> </w:t>
            </w:r>
            <w:proofErr w:type="spellStart"/>
            <w:r w:rsidRPr="00DF6773">
              <w:rPr>
                <w:szCs w:val="28"/>
                <w:lang w:val="en-US"/>
              </w:rPr>
              <w:t>financiare</w:t>
            </w:r>
            <w:proofErr w:type="spellEnd"/>
            <w:r w:rsidRPr="00DF6773">
              <w:rPr>
                <w:szCs w:val="28"/>
                <w:lang w:val="en-US"/>
              </w:rPr>
              <w:t xml:space="preserve"> </w:t>
            </w:r>
            <w:proofErr w:type="spellStart"/>
            <w:r w:rsidRPr="00DF6773">
              <w:rPr>
                <w:szCs w:val="28"/>
                <w:lang w:val="en-US"/>
              </w:rPr>
              <w:t>suplimentare</w:t>
            </w:r>
            <w:proofErr w:type="spellEnd"/>
            <w:r w:rsidRPr="00DF6773">
              <w:rPr>
                <w:szCs w:val="28"/>
                <w:lang w:val="en-US"/>
              </w:rPr>
              <w:t xml:space="preserve"> din </w:t>
            </w:r>
            <w:proofErr w:type="spellStart"/>
            <w:r w:rsidRPr="00DF6773">
              <w:rPr>
                <w:szCs w:val="28"/>
                <w:lang w:val="en-US"/>
              </w:rPr>
              <w:t>bugetul</w:t>
            </w:r>
            <w:proofErr w:type="spellEnd"/>
            <w:r w:rsidRPr="00DF6773">
              <w:rPr>
                <w:szCs w:val="28"/>
                <w:lang w:val="en-US"/>
              </w:rPr>
              <w:t xml:space="preserve"> local la </w:t>
            </w:r>
            <w:proofErr w:type="spellStart"/>
            <w:r w:rsidRPr="00DF6773">
              <w:rPr>
                <w:szCs w:val="28"/>
                <w:lang w:val="en-US"/>
              </w:rPr>
              <w:t>etapa</w:t>
            </w:r>
            <w:proofErr w:type="spellEnd"/>
            <w:r w:rsidRPr="00DF6773">
              <w:rPr>
                <w:szCs w:val="28"/>
                <w:lang w:val="en-US"/>
              </w:rPr>
              <w:t xml:space="preserve"> </w:t>
            </w:r>
            <w:proofErr w:type="spellStart"/>
            <w:r w:rsidRPr="00DF6773">
              <w:rPr>
                <w:szCs w:val="28"/>
                <w:lang w:val="en-US"/>
              </w:rPr>
              <w:t>inițierii</w:t>
            </w:r>
            <w:proofErr w:type="spellEnd"/>
            <w:r w:rsidRPr="00DF6773">
              <w:rPr>
                <w:szCs w:val="28"/>
                <w:lang w:val="en-US"/>
              </w:rPr>
              <w:t xml:space="preserve"> </w:t>
            </w:r>
            <w:proofErr w:type="spellStart"/>
            <w:r w:rsidRPr="00DF6773">
              <w:rPr>
                <w:szCs w:val="28"/>
                <w:lang w:val="en-US"/>
              </w:rPr>
              <w:t>procesului</w:t>
            </w:r>
            <w:proofErr w:type="spellEnd"/>
            <w:r w:rsidRPr="00DF6773">
              <w:rPr>
                <w:szCs w:val="28"/>
                <w:lang w:val="en-US"/>
              </w:rPr>
              <w:t xml:space="preserve"> de </w:t>
            </w:r>
            <w:proofErr w:type="spellStart"/>
            <w:r w:rsidRPr="00DF6773">
              <w:rPr>
                <w:szCs w:val="28"/>
                <w:lang w:val="en-US"/>
              </w:rPr>
              <w:t>amalgamare</w:t>
            </w:r>
            <w:proofErr w:type="spellEnd"/>
            <w:r w:rsidRPr="00DF6773">
              <w:rPr>
                <w:szCs w:val="28"/>
                <w:lang w:val="en-US"/>
              </w:rPr>
              <w:t xml:space="preserve"> </w:t>
            </w:r>
            <w:proofErr w:type="spellStart"/>
            <w:r w:rsidRPr="00DF6773">
              <w:rPr>
                <w:szCs w:val="28"/>
                <w:lang w:val="en-US"/>
              </w:rPr>
              <w:t>voluntară</w:t>
            </w:r>
            <w:proofErr w:type="spellEnd"/>
            <w:r w:rsidRPr="00DF6773">
              <w:rPr>
                <w:szCs w:val="28"/>
                <w:lang w:val="en-US"/>
              </w:rPr>
              <w:t>.</w:t>
            </w:r>
          </w:p>
          <w:p w14:paraId="67F5CC28" w14:textId="77777777" w:rsidR="00333B18" w:rsidRPr="00DF6773" w:rsidRDefault="00333B18" w:rsidP="00FB61F8">
            <w:pPr>
              <w:spacing w:before="100" w:beforeAutospacing="1" w:after="100" w:afterAutospacing="1"/>
              <w:jc w:val="both"/>
              <w:rPr>
                <w:szCs w:val="28"/>
                <w:lang w:val="en-US"/>
              </w:rPr>
            </w:pPr>
            <w:proofErr w:type="spellStart"/>
            <w:r w:rsidRPr="00DF6773">
              <w:rPr>
                <w:szCs w:val="28"/>
                <w:lang w:val="en-US"/>
              </w:rPr>
              <w:t>Totodată</w:t>
            </w:r>
            <w:proofErr w:type="spellEnd"/>
            <w:r w:rsidRPr="00DF6773">
              <w:rPr>
                <w:szCs w:val="28"/>
                <w:lang w:val="en-US"/>
              </w:rPr>
              <w:t xml:space="preserve">, </w:t>
            </w:r>
            <w:proofErr w:type="spellStart"/>
            <w:r w:rsidRPr="00DF6773">
              <w:rPr>
                <w:szCs w:val="28"/>
                <w:lang w:val="en-US"/>
              </w:rPr>
              <w:t>în</w:t>
            </w:r>
            <w:proofErr w:type="spellEnd"/>
            <w:r w:rsidRPr="00DF6773">
              <w:rPr>
                <w:szCs w:val="28"/>
                <w:lang w:val="en-US"/>
              </w:rPr>
              <w:t xml:space="preserve"> </w:t>
            </w:r>
            <w:proofErr w:type="spellStart"/>
            <w:r w:rsidRPr="00DF6773">
              <w:rPr>
                <w:szCs w:val="28"/>
                <w:lang w:val="en-US"/>
              </w:rPr>
              <w:t>contextul</w:t>
            </w:r>
            <w:proofErr w:type="spellEnd"/>
            <w:r w:rsidRPr="00DF6773">
              <w:rPr>
                <w:szCs w:val="28"/>
                <w:lang w:val="en-US"/>
              </w:rPr>
              <w:t xml:space="preserve"> </w:t>
            </w:r>
            <w:proofErr w:type="spellStart"/>
            <w:r w:rsidRPr="00DF6773">
              <w:rPr>
                <w:szCs w:val="28"/>
                <w:lang w:val="en-US"/>
              </w:rPr>
              <w:t>promovării</w:t>
            </w:r>
            <w:proofErr w:type="spellEnd"/>
            <w:r w:rsidRPr="00DF6773">
              <w:rPr>
                <w:szCs w:val="28"/>
                <w:lang w:val="en-US"/>
              </w:rPr>
              <w:t xml:space="preserve"> </w:t>
            </w:r>
            <w:proofErr w:type="spellStart"/>
            <w:r w:rsidRPr="00DF6773">
              <w:rPr>
                <w:szCs w:val="28"/>
                <w:lang w:val="en-US"/>
              </w:rPr>
              <w:t>politicilor</w:t>
            </w:r>
            <w:proofErr w:type="spellEnd"/>
            <w:r w:rsidRPr="00DF6773">
              <w:rPr>
                <w:szCs w:val="28"/>
                <w:lang w:val="en-US"/>
              </w:rPr>
              <w:t xml:space="preserve"> </w:t>
            </w:r>
            <w:proofErr w:type="spellStart"/>
            <w:r w:rsidRPr="00DF6773">
              <w:rPr>
                <w:szCs w:val="28"/>
                <w:lang w:val="en-US"/>
              </w:rPr>
              <w:t>publice</w:t>
            </w:r>
            <w:proofErr w:type="spellEnd"/>
            <w:r w:rsidRPr="00DF6773">
              <w:rPr>
                <w:szCs w:val="28"/>
                <w:lang w:val="en-US"/>
              </w:rPr>
              <w:t xml:space="preserve"> </w:t>
            </w:r>
            <w:proofErr w:type="spellStart"/>
            <w:r w:rsidRPr="00DF6773">
              <w:rPr>
                <w:szCs w:val="28"/>
                <w:lang w:val="en-US"/>
              </w:rPr>
              <w:t>în</w:t>
            </w:r>
            <w:proofErr w:type="spellEnd"/>
            <w:r w:rsidRPr="00DF6773">
              <w:rPr>
                <w:szCs w:val="28"/>
                <w:lang w:val="en-US"/>
              </w:rPr>
              <w:t xml:space="preserve"> </w:t>
            </w:r>
            <w:proofErr w:type="spellStart"/>
            <w:r w:rsidRPr="00DF6773">
              <w:rPr>
                <w:szCs w:val="28"/>
                <w:lang w:val="en-US"/>
              </w:rPr>
              <w:t>domeniul</w:t>
            </w:r>
            <w:proofErr w:type="spellEnd"/>
            <w:r w:rsidRPr="00DF6773">
              <w:rPr>
                <w:szCs w:val="28"/>
                <w:lang w:val="en-US"/>
              </w:rPr>
              <w:t xml:space="preserve"> </w:t>
            </w:r>
            <w:proofErr w:type="spellStart"/>
            <w:r w:rsidRPr="00DF6773">
              <w:rPr>
                <w:szCs w:val="28"/>
                <w:lang w:val="en-US"/>
              </w:rPr>
              <w:t>reorganizării</w:t>
            </w:r>
            <w:proofErr w:type="spellEnd"/>
            <w:r w:rsidRPr="00DF6773">
              <w:rPr>
                <w:szCs w:val="28"/>
                <w:lang w:val="en-US"/>
              </w:rPr>
              <w:t xml:space="preserve"> </w:t>
            </w:r>
            <w:proofErr w:type="spellStart"/>
            <w:r w:rsidRPr="00DF6773">
              <w:rPr>
                <w:szCs w:val="28"/>
                <w:lang w:val="en-US"/>
              </w:rPr>
              <w:t>administrativ-teritoriale</w:t>
            </w:r>
            <w:proofErr w:type="spellEnd"/>
            <w:r w:rsidRPr="00DF6773">
              <w:rPr>
                <w:szCs w:val="28"/>
                <w:lang w:val="en-US"/>
              </w:rPr>
              <w:t xml:space="preserve">, </w:t>
            </w:r>
            <w:proofErr w:type="spellStart"/>
            <w:r w:rsidRPr="00DF6773">
              <w:rPr>
                <w:szCs w:val="28"/>
                <w:lang w:val="en-US"/>
              </w:rPr>
              <w:t>unitățile</w:t>
            </w:r>
            <w:proofErr w:type="spellEnd"/>
            <w:r w:rsidRPr="00DF6773">
              <w:rPr>
                <w:szCs w:val="28"/>
                <w:lang w:val="en-US"/>
              </w:rPr>
              <w:t xml:space="preserve"> </w:t>
            </w:r>
            <w:proofErr w:type="spellStart"/>
            <w:r w:rsidRPr="00DF6773">
              <w:rPr>
                <w:szCs w:val="28"/>
                <w:lang w:val="en-US"/>
              </w:rPr>
              <w:t>administrativ-teritoriale</w:t>
            </w:r>
            <w:proofErr w:type="spellEnd"/>
            <w:r w:rsidRPr="00DF6773">
              <w:rPr>
                <w:szCs w:val="28"/>
                <w:lang w:val="en-US"/>
              </w:rPr>
              <w:t xml:space="preserve"> </w:t>
            </w:r>
            <w:proofErr w:type="spellStart"/>
            <w:r w:rsidRPr="00DF6773">
              <w:rPr>
                <w:szCs w:val="28"/>
                <w:lang w:val="en-US"/>
              </w:rPr>
              <w:t>participante</w:t>
            </w:r>
            <w:proofErr w:type="spellEnd"/>
            <w:r w:rsidRPr="00DF6773">
              <w:rPr>
                <w:szCs w:val="28"/>
                <w:lang w:val="en-US"/>
              </w:rPr>
              <w:t xml:space="preserve"> la </w:t>
            </w:r>
            <w:proofErr w:type="spellStart"/>
            <w:r w:rsidRPr="00DF6773">
              <w:rPr>
                <w:szCs w:val="28"/>
                <w:lang w:val="en-US"/>
              </w:rPr>
              <w:t>procesul</w:t>
            </w:r>
            <w:proofErr w:type="spellEnd"/>
            <w:r w:rsidRPr="00DF6773">
              <w:rPr>
                <w:szCs w:val="28"/>
                <w:lang w:val="en-US"/>
              </w:rPr>
              <w:t xml:space="preserve"> de </w:t>
            </w:r>
            <w:proofErr w:type="spellStart"/>
            <w:r w:rsidRPr="00DF6773">
              <w:rPr>
                <w:szCs w:val="28"/>
                <w:lang w:val="en-US"/>
              </w:rPr>
              <w:t>amalgamare</w:t>
            </w:r>
            <w:proofErr w:type="spellEnd"/>
            <w:r w:rsidRPr="00DF6773">
              <w:rPr>
                <w:szCs w:val="28"/>
                <w:lang w:val="en-US"/>
              </w:rPr>
              <w:t xml:space="preserve"> </w:t>
            </w:r>
            <w:proofErr w:type="spellStart"/>
            <w:r w:rsidRPr="00DF6773">
              <w:rPr>
                <w:szCs w:val="28"/>
                <w:lang w:val="en-US"/>
              </w:rPr>
              <w:t>voluntară</w:t>
            </w:r>
            <w:proofErr w:type="spellEnd"/>
            <w:r w:rsidRPr="00DF6773">
              <w:rPr>
                <w:szCs w:val="28"/>
                <w:lang w:val="en-US"/>
              </w:rPr>
              <w:t xml:space="preserve"> pot </w:t>
            </w:r>
            <w:proofErr w:type="spellStart"/>
            <w:r w:rsidRPr="00DF6773">
              <w:rPr>
                <w:szCs w:val="28"/>
                <w:lang w:val="en-US"/>
              </w:rPr>
              <w:t>beneficia</w:t>
            </w:r>
            <w:proofErr w:type="spellEnd"/>
            <w:r w:rsidRPr="00DF6773">
              <w:rPr>
                <w:szCs w:val="28"/>
                <w:lang w:val="en-US"/>
              </w:rPr>
              <w:t xml:space="preserve"> de </w:t>
            </w:r>
            <w:proofErr w:type="spellStart"/>
            <w:r w:rsidRPr="00DF6773">
              <w:rPr>
                <w:szCs w:val="28"/>
                <w:lang w:val="en-US"/>
              </w:rPr>
              <w:t>suport</w:t>
            </w:r>
            <w:proofErr w:type="spellEnd"/>
            <w:r w:rsidRPr="00DF6773">
              <w:rPr>
                <w:szCs w:val="28"/>
                <w:lang w:val="en-US"/>
              </w:rPr>
              <w:t xml:space="preserve"> </w:t>
            </w:r>
            <w:proofErr w:type="spellStart"/>
            <w:r w:rsidRPr="00DF6773">
              <w:rPr>
                <w:szCs w:val="28"/>
                <w:lang w:val="en-US"/>
              </w:rPr>
              <w:t>financiar</w:t>
            </w:r>
            <w:proofErr w:type="spellEnd"/>
            <w:r w:rsidRPr="00DF6773">
              <w:rPr>
                <w:szCs w:val="28"/>
                <w:lang w:val="en-US"/>
              </w:rPr>
              <w:t xml:space="preserve"> </w:t>
            </w:r>
            <w:proofErr w:type="spellStart"/>
            <w:r w:rsidRPr="00DF6773">
              <w:rPr>
                <w:szCs w:val="28"/>
                <w:lang w:val="en-US"/>
              </w:rPr>
              <w:t>și</w:t>
            </w:r>
            <w:proofErr w:type="spellEnd"/>
            <w:r w:rsidRPr="00DF6773">
              <w:rPr>
                <w:szCs w:val="28"/>
                <w:lang w:val="en-US"/>
              </w:rPr>
              <w:t xml:space="preserve"> </w:t>
            </w:r>
            <w:proofErr w:type="spellStart"/>
            <w:r w:rsidRPr="00DF6773">
              <w:rPr>
                <w:szCs w:val="28"/>
                <w:lang w:val="en-US"/>
              </w:rPr>
              <w:t>tehnic</w:t>
            </w:r>
            <w:proofErr w:type="spellEnd"/>
            <w:r w:rsidRPr="00DF6773">
              <w:rPr>
                <w:szCs w:val="28"/>
                <w:lang w:val="en-US"/>
              </w:rPr>
              <w:t xml:space="preserve"> din </w:t>
            </w:r>
            <w:proofErr w:type="spellStart"/>
            <w:r w:rsidRPr="00DF6773">
              <w:rPr>
                <w:szCs w:val="28"/>
                <w:lang w:val="en-US"/>
              </w:rPr>
              <w:t>partea</w:t>
            </w:r>
            <w:proofErr w:type="spellEnd"/>
            <w:r w:rsidRPr="00DF6773">
              <w:rPr>
                <w:szCs w:val="28"/>
                <w:lang w:val="en-US"/>
              </w:rPr>
              <w:t xml:space="preserve"> </w:t>
            </w:r>
            <w:proofErr w:type="spellStart"/>
            <w:r w:rsidRPr="00DF6773">
              <w:rPr>
                <w:szCs w:val="28"/>
                <w:lang w:val="en-US"/>
              </w:rPr>
              <w:t>Guvernului</w:t>
            </w:r>
            <w:proofErr w:type="spellEnd"/>
            <w:r w:rsidRPr="00DF6773">
              <w:rPr>
                <w:szCs w:val="28"/>
                <w:lang w:val="en-US"/>
              </w:rPr>
              <w:t xml:space="preserve">, </w:t>
            </w:r>
            <w:proofErr w:type="spellStart"/>
            <w:r w:rsidRPr="00DF6773">
              <w:rPr>
                <w:szCs w:val="28"/>
                <w:lang w:val="en-US"/>
              </w:rPr>
              <w:t>precum</w:t>
            </w:r>
            <w:proofErr w:type="spellEnd"/>
            <w:r w:rsidRPr="00DF6773">
              <w:rPr>
                <w:szCs w:val="28"/>
                <w:lang w:val="en-US"/>
              </w:rPr>
              <w:t xml:space="preserve"> </w:t>
            </w:r>
            <w:proofErr w:type="spellStart"/>
            <w:r w:rsidRPr="00DF6773">
              <w:rPr>
                <w:szCs w:val="28"/>
                <w:lang w:val="en-US"/>
              </w:rPr>
              <w:t>și</w:t>
            </w:r>
            <w:proofErr w:type="spellEnd"/>
            <w:r w:rsidRPr="00DF6773">
              <w:rPr>
                <w:szCs w:val="28"/>
                <w:lang w:val="en-US"/>
              </w:rPr>
              <w:t xml:space="preserve"> din </w:t>
            </w:r>
            <w:proofErr w:type="spellStart"/>
            <w:r w:rsidRPr="00DF6773">
              <w:rPr>
                <w:szCs w:val="28"/>
                <w:lang w:val="en-US"/>
              </w:rPr>
              <w:t>partea</w:t>
            </w:r>
            <w:proofErr w:type="spellEnd"/>
            <w:r w:rsidRPr="00DF6773">
              <w:rPr>
                <w:szCs w:val="28"/>
                <w:lang w:val="en-US"/>
              </w:rPr>
              <w:t xml:space="preserve"> </w:t>
            </w:r>
            <w:proofErr w:type="spellStart"/>
            <w:r w:rsidRPr="00DF6773">
              <w:rPr>
                <w:szCs w:val="28"/>
                <w:lang w:val="en-US"/>
              </w:rPr>
              <w:t>partenerilor</w:t>
            </w:r>
            <w:proofErr w:type="spellEnd"/>
            <w:r w:rsidRPr="00DF6773">
              <w:rPr>
                <w:szCs w:val="28"/>
                <w:lang w:val="en-US"/>
              </w:rPr>
              <w:t xml:space="preserve"> de </w:t>
            </w:r>
            <w:proofErr w:type="spellStart"/>
            <w:r w:rsidRPr="00DF6773">
              <w:rPr>
                <w:szCs w:val="28"/>
                <w:lang w:val="en-US"/>
              </w:rPr>
              <w:t>dezvoltare</w:t>
            </w:r>
            <w:proofErr w:type="spellEnd"/>
            <w:r w:rsidRPr="00DF6773">
              <w:rPr>
                <w:szCs w:val="28"/>
                <w:lang w:val="en-US"/>
              </w:rPr>
              <w:t>. Pe termen mediu și lung, amalgamarea voluntară are potențialul de a genera economii bugetare și de a spori eficiența utilizării resurselor financiare, prin optimizarea cheltuielilor administrative, consolidarea bazei fiscale și creșterea capacității de atragere a investițiilor.</w:t>
            </w:r>
          </w:p>
        </w:tc>
      </w:tr>
      <w:tr w:rsidR="00333B18" w14:paraId="471AADDC" w14:textId="77777777" w:rsidTr="00FB61F8">
        <w:tc>
          <w:tcPr>
            <w:tcW w:w="9351" w:type="dxa"/>
            <w:tcBorders>
              <w:top w:val="single" w:sz="4" w:space="0" w:color="auto"/>
              <w:left w:val="single" w:sz="4" w:space="0" w:color="auto"/>
              <w:bottom w:val="single" w:sz="4" w:space="0" w:color="auto"/>
              <w:right w:val="single" w:sz="4" w:space="0" w:color="auto"/>
            </w:tcBorders>
            <w:shd w:val="clear" w:color="auto" w:fill="E8E8E8"/>
            <w:hideMark/>
          </w:tcPr>
          <w:p w14:paraId="09B385A5" w14:textId="77777777" w:rsidR="00333B18" w:rsidRDefault="00333B18" w:rsidP="00FB61F8">
            <w:pPr>
              <w:rPr>
                <w:rFonts w:eastAsia="Aptos"/>
                <w:b/>
                <w:bCs/>
                <w:szCs w:val="28"/>
              </w:rPr>
            </w:pPr>
            <w:r>
              <w:rPr>
                <w:rFonts w:eastAsia="Aptos"/>
                <w:b/>
                <w:bCs/>
                <w:szCs w:val="28"/>
              </w:rPr>
              <w:t xml:space="preserve">6. </w:t>
            </w:r>
            <w:proofErr w:type="spellStart"/>
            <w:r>
              <w:rPr>
                <w:b/>
                <w:bCs/>
                <w:i/>
                <w:iCs/>
                <w:szCs w:val="28"/>
              </w:rPr>
              <w:t>Impactul</w:t>
            </w:r>
            <w:proofErr w:type="spellEnd"/>
            <w:r>
              <w:rPr>
                <w:b/>
                <w:bCs/>
                <w:i/>
                <w:iCs/>
                <w:szCs w:val="28"/>
              </w:rPr>
              <w:t xml:space="preserve"> </w:t>
            </w:r>
            <w:proofErr w:type="spellStart"/>
            <w:r>
              <w:rPr>
                <w:b/>
                <w:bCs/>
                <w:i/>
                <w:iCs/>
                <w:szCs w:val="28"/>
              </w:rPr>
              <w:t>proiectului</w:t>
            </w:r>
            <w:proofErr w:type="spellEnd"/>
          </w:p>
        </w:tc>
      </w:tr>
      <w:tr w:rsidR="00333B18" w:rsidRPr="00DF6773" w14:paraId="41CCE481" w14:textId="77777777" w:rsidTr="00FB61F8">
        <w:tc>
          <w:tcPr>
            <w:tcW w:w="9351" w:type="dxa"/>
            <w:tcBorders>
              <w:top w:val="single" w:sz="4" w:space="0" w:color="auto"/>
              <w:left w:val="single" w:sz="4" w:space="0" w:color="auto"/>
              <w:bottom w:val="single" w:sz="4" w:space="0" w:color="auto"/>
              <w:right w:val="single" w:sz="4" w:space="0" w:color="auto"/>
            </w:tcBorders>
            <w:hideMark/>
          </w:tcPr>
          <w:p w14:paraId="658C9D1F" w14:textId="77777777" w:rsidR="00333B18" w:rsidRPr="00DF6773" w:rsidRDefault="00333B18" w:rsidP="00FB61F8">
            <w:pPr>
              <w:spacing w:before="100" w:beforeAutospacing="1" w:after="100" w:afterAutospacing="1"/>
              <w:jc w:val="both"/>
              <w:rPr>
                <w:szCs w:val="28"/>
                <w:lang w:val="en-US"/>
              </w:rPr>
            </w:pPr>
            <w:r w:rsidRPr="00DF6773">
              <w:rPr>
                <w:szCs w:val="28"/>
                <w:lang w:val="en-US"/>
              </w:rPr>
              <w:t xml:space="preserve">Proiectul de decizie va avea un impact pozitiv asupra dezvoltării socio-economice a unităților administrativ-teritoriale </w:t>
            </w:r>
            <w:proofErr w:type="gramStart"/>
            <w:r w:rsidRPr="00DF6773">
              <w:rPr>
                <w:szCs w:val="28"/>
                <w:lang w:val="en-US"/>
              </w:rPr>
              <w:t>implicate,</w:t>
            </w:r>
            <w:proofErr w:type="gramEnd"/>
            <w:r w:rsidRPr="00DF6773">
              <w:rPr>
                <w:szCs w:val="28"/>
                <w:lang w:val="en-US"/>
              </w:rPr>
              <w:t xml:space="preserve"> prin inițierea unui proces de consolidare administrativă și instituțională.</w:t>
            </w:r>
          </w:p>
          <w:p w14:paraId="5E74A40C" w14:textId="77777777" w:rsidR="00333B18" w:rsidRPr="00DF6773" w:rsidRDefault="00333B18" w:rsidP="00FB61F8">
            <w:pPr>
              <w:spacing w:before="100" w:beforeAutospacing="1" w:after="100" w:afterAutospacing="1"/>
              <w:jc w:val="both"/>
              <w:rPr>
                <w:szCs w:val="28"/>
                <w:lang w:val="en-US"/>
              </w:rPr>
            </w:pPr>
            <w:r w:rsidRPr="00DF6773">
              <w:rPr>
                <w:szCs w:val="28"/>
                <w:lang w:val="en-US"/>
              </w:rPr>
              <w:t>Implementarea acestuia va contribui la îmbunătățirea calității și accesibilității serviciilor publice, optimizarea utilizării resurselor financiare și umane, precum și la creșterea eficienței actului de administrare publică locală. De asemenea, procesul de amalgamare voluntară va crea premise favorabile pentru atragerea investițiilor, dezvoltarea infrastructurii și sporirea capacității de planificare strategică la nivel local.</w:t>
            </w:r>
          </w:p>
          <w:p w14:paraId="3BC64EE1" w14:textId="77777777" w:rsidR="00333B18" w:rsidRPr="00DF6773" w:rsidRDefault="00333B18" w:rsidP="00FB61F8">
            <w:pPr>
              <w:spacing w:before="100" w:beforeAutospacing="1" w:after="100" w:afterAutospacing="1"/>
              <w:jc w:val="both"/>
              <w:rPr>
                <w:szCs w:val="28"/>
                <w:lang w:val="en-US"/>
              </w:rPr>
            </w:pPr>
            <w:r w:rsidRPr="00DF6773">
              <w:rPr>
                <w:szCs w:val="28"/>
                <w:lang w:val="en-US"/>
              </w:rPr>
              <w:t>Impactul social al proiectului se va reflecta în creșterea nivelului de trai al populației, prin acces mai bun la servicii publice de calitate și oportunități sporite de dezvoltare comunitară. Totodată, proiectul nu generează impact negativ asupra mediului, drepturilor și libertăților fundamentale ale omului sau asupra activității economice.</w:t>
            </w:r>
          </w:p>
        </w:tc>
      </w:tr>
      <w:tr w:rsidR="00333B18" w14:paraId="48D3AE8F" w14:textId="77777777" w:rsidTr="00FB61F8">
        <w:tc>
          <w:tcPr>
            <w:tcW w:w="9351" w:type="dxa"/>
            <w:tcBorders>
              <w:top w:val="single" w:sz="4" w:space="0" w:color="auto"/>
              <w:left w:val="single" w:sz="4" w:space="0" w:color="auto"/>
              <w:bottom w:val="single" w:sz="4" w:space="0" w:color="auto"/>
              <w:right w:val="single" w:sz="4" w:space="0" w:color="auto"/>
            </w:tcBorders>
            <w:shd w:val="clear" w:color="auto" w:fill="E8E8E8"/>
            <w:hideMark/>
          </w:tcPr>
          <w:p w14:paraId="6C670FBD" w14:textId="77777777" w:rsidR="00333B18" w:rsidRDefault="00333B18" w:rsidP="00FB61F8">
            <w:pPr>
              <w:rPr>
                <w:rFonts w:eastAsia="Aptos"/>
                <w:szCs w:val="28"/>
              </w:rPr>
            </w:pPr>
            <w:r>
              <w:rPr>
                <w:rFonts w:eastAsia="Aptos"/>
                <w:b/>
                <w:bCs/>
                <w:szCs w:val="28"/>
              </w:rPr>
              <w:t xml:space="preserve">7. </w:t>
            </w:r>
            <w:proofErr w:type="spellStart"/>
            <w:r>
              <w:rPr>
                <w:rFonts w:eastAsia="Aptos"/>
                <w:b/>
                <w:bCs/>
                <w:szCs w:val="28"/>
              </w:rPr>
              <w:t>Consultarea</w:t>
            </w:r>
            <w:proofErr w:type="spellEnd"/>
            <w:r>
              <w:rPr>
                <w:rFonts w:eastAsia="Aptos"/>
                <w:b/>
                <w:bCs/>
                <w:szCs w:val="28"/>
              </w:rPr>
              <w:t xml:space="preserve"> </w:t>
            </w:r>
            <w:proofErr w:type="spellStart"/>
            <w:r>
              <w:rPr>
                <w:rFonts w:eastAsia="Aptos"/>
                <w:b/>
                <w:bCs/>
                <w:szCs w:val="28"/>
              </w:rPr>
              <w:t>publică</w:t>
            </w:r>
            <w:proofErr w:type="spellEnd"/>
            <w:r>
              <w:rPr>
                <w:rFonts w:eastAsia="Aptos"/>
                <w:b/>
                <w:bCs/>
                <w:szCs w:val="28"/>
              </w:rPr>
              <w:t xml:space="preserve"> a </w:t>
            </w:r>
            <w:proofErr w:type="spellStart"/>
            <w:r>
              <w:rPr>
                <w:rFonts w:eastAsia="Aptos"/>
                <w:b/>
                <w:bCs/>
                <w:szCs w:val="28"/>
              </w:rPr>
              <w:t>proiectului</w:t>
            </w:r>
            <w:proofErr w:type="spellEnd"/>
          </w:p>
        </w:tc>
      </w:tr>
      <w:tr w:rsidR="00333B18" w:rsidRPr="004A11A3" w14:paraId="1E94DF1C" w14:textId="77777777" w:rsidTr="00FB61F8">
        <w:tc>
          <w:tcPr>
            <w:tcW w:w="9351" w:type="dxa"/>
            <w:tcBorders>
              <w:top w:val="single" w:sz="4" w:space="0" w:color="auto"/>
              <w:left w:val="single" w:sz="4" w:space="0" w:color="auto"/>
              <w:bottom w:val="single" w:sz="4" w:space="0" w:color="auto"/>
              <w:right w:val="single" w:sz="4" w:space="0" w:color="auto"/>
            </w:tcBorders>
            <w:hideMark/>
          </w:tcPr>
          <w:p w14:paraId="7BDC892D" w14:textId="77777777" w:rsidR="00333B18" w:rsidRPr="00333B18" w:rsidRDefault="00333B18" w:rsidP="00FB61F8">
            <w:pPr>
              <w:rPr>
                <w:rFonts w:eastAsia="Aptos"/>
                <w:szCs w:val="28"/>
                <w:lang w:val="en-US"/>
              </w:rPr>
            </w:pPr>
            <w:proofErr w:type="spellStart"/>
            <w:r w:rsidRPr="00333B18">
              <w:rPr>
                <w:rFonts w:eastAsia="Aptos"/>
                <w:szCs w:val="28"/>
                <w:lang w:val="en-US"/>
              </w:rPr>
              <w:t>În</w:t>
            </w:r>
            <w:proofErr w:type="spellEnd"/>
            <w:r w:rsidRPr="00333B18">
              <w:rPr>
                <w:rFonts w:eastAsia="Aptos"/>
                <w:szCs w:val="28"/>
                <w:lang w:val="en-US"/>
              </w:rPr>
              <w:t xml:space="preserve"> </w:t>
            </w:r>
            <w:proofErr w:type="spellStart"/>
            <w:r w:rsidRPr="00333B18">
              <w:rPr>
                <w:rFonts w:eastAsia="Aptos"/>
                <w:szCs w:val="28"/>
                <w:lang w:val="en-US"/>
              </w:rPr>
              <w:t>conformitate</w:t>
            </w:r>
            <w:proofErr w:type="spellEnd"/>
            <w:r w:rsidRPr="00333B18">
              <w:rPr>
                <w:rFonts w:eastAsia="Aptos"/>
                <w:szCs w:val="28"/>
                <w:lang w:val="en-US"/>
              </w:rPr>
              <w:t xml:space="preserve"> cu </w:t>
            </w:r>
            <w:proofErr w:type="spellStart"/>
            <w:r w:rsidRPr="00333B18">
              <w:rPr>
                <w:rFonts w:eastAsia="Aptos"/>
                <w:szCs w:val="28"/>
                <w:lang w:val="en-US"/>
              </w:rPr>
              <w:t>Legea</w:t>
            </w:r>
            <w:proofErr w:type="spellEnd"/>
            <w:r w:rsidRPr="00333B18">
              <w:rPr>
                <w:rFonts w:eastAsia="Aptos"/>
                <w:szCs w:val="28"/>
                <w:lang w:val="en-US"/>
              </w:rPr>
              <w:t xml:space="preserve"> </w:t>
            </w:r>
            <w:proofErr w:type="spellStart"/>
            <w:r w:rsidRPr="00333B18">
              <w:rPr>
                <w:rFonts w:eastAsia="Aptos"/>
                <w:szCs w:val="28"/>
                <w:lang w:val="en-US"/>
              </w:rPr>
              <w:t>nr</w:t>
            </w:r>
            <w:proofErr w:type="spellEnd"/>
            <w:r w:rsidRPr="00333B18">
              <w:rPr>
                <w:rFonts w:eastAsia="Aptos"/>
                <w:szCs w:val="28"/>
                <w:lang w:val="en-US"/>
              </w:rPr>
              <w:t xml:space="preserve">. 239/2008, </w:t>
            </w:r>
            <w:proofErr w:type="spellStart"/>
            <w:r w:rsidRPr="00333B18">
              <w:rPr>
                <w:rFonts w:eastAsia="Aptos"/>
                <w:szCs w:val="28"/>
                <w:lang w:val="en-US"/>
              </w:rPr>
              <w:t>privind</w:t>
            </w:r>
            <w:proofErr w:type="spellEnd"/>
            <w:r w:rsidRPr="00333B18">
              <w:rPr>
                <w:rFonts w:eastAsia="Aptos"/>
                <w:szCs w:val="28"/>
                <w:lang w:val="en-US"/>
              </w:rPr>
              <w:t xml:space="preserve"> </w:t>
            </w:r>
            <w:proofErr w:type="spellStart"/>
            <w:r w:rsidRPr="00333B18">
              <w:rPr>
                <w:rFonts w:eastAsia="Aptos"/>
                <w:szCs w:val="28"/>
                <w:lang w:val="en-US"/>
              </w:rPr>
              <w:t>transparența</w:t>
            </w:r>
            <w:proofErr w:type="spellEnd"/>
            <w:r w:rsidRPr="00333B18">
              <w:rPr>
                <w:rFonts w:eastAsia="Aptos"/>
                <w:szCs w:val="28"/>
                <w:lang w:val="en-US"/>
              </w:rPr>
              <w:t xml:space="preserve"> </w:t>
            </w:r>
            <w:proofErr w:type="spellStart"/>
            <w:r w:rsidRPr="00333B18">
              <w:rPr>
                <w:rFonts w:eastAsia="Aptos"/>
                <w:szCs w:val="28"/>
                <w:lang w:val="en-US"/>
              </w:rPr>
              <w:t>în</w:t>
            </w:r>
            <w:proofErr w:type="spellEnd"/>
            <w:r w:rsidRPr="00333B18">
              <w:rPr>
                <w:rFonts w:eastAsia="Aptos"/>
                <w:szCs w:val="28"/>
                <w:lang w:val="en-US"/>
              </w:rPr>
              <w:t xml:space="preserve"> </w:t>
            </w:r>
            <w:proofErr w:type="spellStart"/>
            <w:r w:rsidRPr="00333B18">
              <w:rPr>
                <w:rFonts w:eastAsia="Aptos"/>
                <w:szCs w:val="28"/>
                <w:lang w:val="en-US"/>
              </w:rPr>
              <w:t>procesul</w:t>
            </w:r>
            <w:proofErr w:type="spellEnd"/>
            <w:r w:rsidRPr="00333B18">
              <w:rPr>
                <w:rFonts w:eastAsia="Aptos"/>
                <w:szCs w:val="28"/>
                <w:lang w:val="en-US"/>
              </w:rPr>
              <w:t xml:space="preserve"> </w:t>
            </w:r>
            <w:proofErr w:type="spellStart"/>
            <w:r w:rsidRPr="00333B18">
              <w:rPr>
                <w:rFonts w:eastAsia="Aptos"/>
                <w:szCs w:val="28"/>
                <w:lang w:val="en-US"/>
              </w:rPr>
              <w:t>decizional</w:t>
            </w:r>
            <w:proofErr w:type="spellEnd"/>
            <w:r w:rsidRPr="00333B18">
              <w:rPr>
                <w:rFonts w:eastAsia="Aptos"/>
                <w:szCs w:val="28"/>
                <w:lang w:val="en-US"/>
              </w:rPr>
              <w:t xml:space="preserve">, </w:t>
            </w:r>
            <w:proofErr w:type="spellStart"/>
            <w:r w:rsidRPr="00333B18">
              <w:rPr>
                <w:rFonts w:eastAsia="Aptos"/>
                <w:szCs w:val="28"/>
                <w:lang w:val="en-US"/>
              </w:rPr>
              <w:t>proiectul</w:t>
            </w:r>
            <w:proofErr w:type="spellEnd"/>
            <w:r w:rsidRPr="00333B18">
              <w:rPr>
                <w:rFonts w:eastAsia="Aptos"/>
                <w:szCs w:val="28"/>
                <w:lang w:val="en-US"/>
              </w:rPr>
              <w:t xml:space="preserve"> a </w:t>
            </w:r>
            <w:proofErr w:type="spellStart"/>
            <w:r w:rsidRPr="00333B18">
              <w:rPr>
                <w:rFonts w:eastAsia="Aptos"/>
                <w:szCs w:val="28"/>
                <w:lang w:val="en-US"/>
              </w:rPr>
              <w:t>fost</w:t>
            </w:r>
            <w:proofErr w:type="spellEnd"/>
            <w:r w:rsidRPr="00333B18">
              <w:rPr>
                <w:rFonts w:eastAsia="Aptos"/>
                <w:szCs w:val="28"/>
                <w:lang w:val="en-US"/>
              </w:rPr>
              <w:t xml:space="preserve"> </w:t>
            </w:r>
            <w:proofErr w:type="spellStart"/>
            <w:r w:rsidRPr="00333B18">
              <w:rPr>
                <w:rFonts w:eastAsia="Aptos"/>
                <w:szCs w:val="28"/>
                <w:lang w:val="en-US"/>
              </w:rPr>
              <w:t>publicat</w:t>
            </w:r>
            <w:proofErr w:type="spellEnd"/>
            <w:r w:rsidRPr="00333B18">
              <w:rPr>
                <w:rFonts w:eastAsia="Aptos"/>
                <w:szCs w:val="28"/>
                <w:lang w:val="en-US"/>
              </w:rPr>
              <w:t xml:space="preserve"> </w:t>
            </w:r>
            <w:proofErr w:type="spellStart"/>
            <w:r w:rsidRPr="00333B18">
              <w:rPr>
                <w:rFonts w:eastAsia="Aptos"/>
                <w:szCs w:val="28"/>
                <w:lang w:val="en-US"/>
              </w:rPr>
              <w:t>pe</w:t>
            </w:r>
            <w:proofErr w:type="spellEnd"/>
            <w:r w:rsidRPr="00333B18">
              <w:rPr>
                <w:rFonts w:eastAsia="Aptos"/>
                <w:szCs w:val="28"/>
                <w:lang w:val="en-US"/>
              </w:rPr>
              <w:t xml:space="preserve"> site-</w:t>
            </w:r>
            <w:proofErr w:type="spellStart"/>
            <w:r w:rsidRPr="00333B18">
              <w:rPr>
                <w:rFonts w:eastAsia="Aptos"/>
                <w:szCs w:val="28"/>
                <w:lang w:val="en-US"/>
              </w:rPr>
              <w:t>ul</w:t>
            </w:r>
            <w:proofErr w:type="spellEnd"/>
            <w:r w:rsidRPr="00333B18">
              <w:rPr>
                <w:rFonts w:eastAsia="Aptos"/>
                <w:szCs w:val="28"/>
                <w:lang w:val="en-US"/>
              </w:rPr>
              <w:t xml:space="preserve"> </w:t>
            </w:r>
            <w:proofErr w:type="spellStart"/>
            <w:r w:rsidRPr="00333B18">
              <w:rPr>
                <w:rFonts w:eastAsia="Aptos"/>
                <w:szCs w:val="28"/>
                <w:lang w:val="en-US"/>
              </w:rPr>
              <w:t>oficial</w:t>
            </w:r>
            <w:proofErr w:type="spellEnd"/>
            <w:r w:rsidRPr="00333B18">
              <w:rPr>
                <w:rFonts w:eastAsia="Aptos"/>
                <w:szCs w:val="28"/>
                <w:lang w:val="en-US"/>
              </w:rPr>
              <w:t xml:space="preserve"> al </w:t>
            </w:r>
            <w:proofErr w:type="spellStart"/>
            <w:r w:rsidRPr="00333B18">
              <w:rPr>
                <w:rFonts w:eastAsia="Aptos"/>
                <w:szCs w:val="28"/>
                <w:lang w:val="en-US"/>
              </w:rPr>
              <w:t>Primăriei</w:t>
            </w:r>
            <w:proofErr w:type="spellEnd"/>
            <w:r w:rsidRPr="00333B18">
              <w:rPr>
                <w:rFonts w:eastAsia="Aptos"/>
                <w:szCs w:val="28"/>
                <w:lang w:val="en-US"/>
              </w:rPr>
              <w:t xml:space="preserve"> </w:t>
            </w:r>
            <w:proofErr w:type="spellStart"/>
            <w:r w:rsidRPr="00333B18">
              <w:rPr>
                <w:rFonts w:eastAsia="Aptos"/>
                <w:szCs w:val="28"/>
                <w:lang w:val="en-US"/>
              </w:rPr>
              <w:t>comunei</w:t>
            </w:r>
            <w:proofErr w:type="spellEnd"/>
            <w:r w:rsidRPr="00333B18">
              <w:rPr>
                <w:rFonts w:eastAsia="Aptos"/>
                <w:szCs w:val="28"/>
                <w:lang w:val="en-US"/>
              </w:rPr>
              <w:t xml:space="preserve"> </w:t>
            </w:r>
            <w:proofErr w:type="spellStart"/>
            <w:r w:rsidRPr="00333B18">
              <w:rPr>
                <w:rFonts w:eastAsia="Aptos"/>
                <w:szCs w:val="28"/>
                <w:lang w:val="en-US"/>
              </w:rPr>
              <w:t>Tohatin</w:t>
            </w:r>
            <w:proofErr w:type="spellEnd"/>
            <w:r w:rsidRPr="00333B18">
              <w:rPr>
                <w:rFonts w:eastAsia="Aptos"/>
                <w:szCs w:val="28"/>
                <w:lang w:val="en-US"/>
              </w:rPr>
              <w:t xml:space="preserve"> </w:t>
            </w:r>
            <w:proofErr w:type="spellStart"/>
            <w:r w:rsidRPr="00333B18">
              <w:rPr>
                <w:rFonts w:eastAsia="Aptos"/>
                <w:szCs w:val="28"/>
                <w:lang w:val="en-US"/>
              </w:rPr>
              <w:t>și</w:t>
            </w:r>
            <w:proofErr w:type="spellEnd"/>
            <w:r w:rsidRPr="00333B18">
              <w:rPr>
                <w:rFonts w:eastAsia="Aptos"/>
                <w:szCs w:val="28"/>
                <w:lang w:val="en-US"/>
              </w:rPr>
              <w:t xml:space="preserve"> </w:t>
            </w:r>
            <w:proofErr w:type="spellStart"/>
            <w:r w:rsidRPr="00333B18">
              <w:rPr>
                <w:rFonts w:eastAsia="Aptos"/>
                <w:szCs w:val="28"/>
                <w:lang w:val="en-US"/>
              </w:rPr>
              <w:t>afișat</w:t>
            </w:r>
            <w:proofErr w:type="spellEnd"/>
            <w:r w:rsidRPr="00333B18">
              <w:rPr>
                <w:rFonts w:eastAsia="Aptos"/>
                <w:szCs w:val="28"/>
                <w:lang w:val="en-US"/>
              </w:rPr>
              <w:t xml:space="preserve"> </w:t>
            </w:r>
            <w:proofErr w:type="spellStart"/>
            <w:r w:rsidRPr="00333B18">
              <w:rPr>
                <w:rFonts w:eastAsia="Aptos"/>
                <w:szCs w:val="28"/>
                <w:lang w:val="en-US"/>
              </w:rPr>
              <w:t>pe</w:t>
            </w:r>
            <w:proofErr w:type="spellEnd"/>
            <w:r w:rsidRPr="00333B18">
              <w:rPr>
                <w:rFonts w:eastAsia="Aptos"/>
                <w:szCs w:val="28"/>
                <w:lang w:val="en-US"/>
              </w:rPr>
              <w:t xml:space="preserve"> </w:t>
            </w:r>
            <w:proofErr w:type="spellStart"/>
            <w:r w:rsidRPr="00333B18">
              <w:rPr>
                <w:rFonts w:eastAsia="Aptos"/>
                <w:szCs w:val="28"/>
                <w:lang w:val="en-US"/>
              </w:rPr>
              <w:t>panoul</w:t>
            </w:r>
            <w:proofErr w:type="spellEnd"/>
            <w:r w:rsidRPr="00333B18">
              <w:rPr>
                <w:rFonts w:eastAsia="Aptos"/>
                <w:szCs w:val="28"/>
                <w:lang w:val="en-US"/>
              </w:rPr>
              <w:t xml:space="preserve"> </w:t>
            </w:r>
            <w:proofErr w:type="spellStart"/>
            <w:r w:rsidRPr="00333B18">
              <w:rPr>
                <w:rFonts w:eastAsia="Aptos"/>
                <w:szCs w:val="28"/>
                <w:lang w:val="en-US"/>
              </w:rPr>
              <w:t>informativ</w:t>
            </w:r>
            <w:proofErr w:type="spellEnd"/>
            <w:r w:rsidRPr="00333B18">
              <w:rPr>
                <w:rFonts w:eastAsia="Aptos"/>
                <w:szCs w:val="28"/>
                <w:lang w:val="en-US"/>
              </w:rPr>
              <w:t xml:space="preserve"> din </w:t>
            </w:r>
            <w:proofErr w:type="spellStart"/>
            <w:r w:rsidRPr="00333B18">
              <w:rPr>
                <w:rFonts w:eastAsia="Aptos"/>
                <w:szCs w:val="28"/>
                <w:lang w:val="en-US"/>
              </w:rPr>
              <w:t>incinta</w:t>
            </w:r>
            <w:proofErr w:type="spellEnd"/>
            <w:r w:rsidRPr="00333B18">
              <w:rPr>
                <w:rFonts w:eastAsia="Aptos"/>
                <w:szCs w:val="28"/>
                <w:lang w:val="en-US"/>
              </w:rPr>
              <w:t xml:space="preserve"> </w:t>
            </w:r>
            <w:proofErr w:type="spellStart"/>
            <w:r w:rsidRPr="00333B18">
              <w:rPr>
                <w:rFonts w:eastAsia="Aptos"/>
                <w:szCs w:val="28"/>
                <w:lang w:val="en-US"/>
              </w:rPr>
              <w:t>instituției</w:t>
            </w:r>
            <w:proofErr w:type="spellEnd"/>
            <w:r w:rsidRPr="00333B18">
              <w:rPr>
                <w:rFonts w:eastAsia="Aptos"/>
                <w:szCs w:val="28"/>
                <w:lang w:val="en-US"/>
              </w:rPr>
              <w:t>.</w:t>
            </w:r>
            <w:r w:rsidRPr="00333B18">
              <w:rPr>
                <w:rFonts w:eastAsia="Aptos"/>
                <w:szCs w:val="28"/>
                <w:lang w:val="en-US"/>
              </w:rPr>
              <w:br/>
            </w:r>
            <w:proofErr w:type="spellStart"/>
            <w:r w:rsidRPr="00333B18">
              <w:rPr>
                <w:rFonts w:eastAsia="Aptos"/>
                <w:szCs w:val="28"/>
                <w:lang w:val="en-US"/>
              </w:rPr>
              <w:t>Recomandările</w:t>
            </w:r>
            <w:proofErr w:type="spellEnd"/>
            <w:r w:rsidRPr="00333B18">
              <w:rPr>
                <w:rFonts w:eastAsia="Aptos"/>
                <w:szCs w:val="28"/>
                <w:lang w:val="en-US"/>
              </w:rPr>
              <w:t xml:space="preserve"> </w:t>
            </w:r>
            <w:proofErr w:type="spellStart"/>
            <w:r w:rsidRPr="00333B18">
              <w:rPr>
                <w:rFonts w:eastAsia="Aptos"/>
                <w:szCs w:val="28"/>
                <w:lang w:val="en-US"/>
              </w:rPr>
              <w:t>părților</w:t>
            </w:r>
            <w:proofErr w:type="spellEnd"/>
            <w:r w:rsidRPr="00333B18">
              <w:rPr>
                <w:rFonts w:eastAsia="Aptos"/>
                <w:szCs w:val="28"/>
                <w:lang w:val="en-US"/>
              </w:rPr>
              <w:t xml:space="preserve"> </w:t>
            </w:r>
            <w:proofErr w:type="spellStart"/>
            <w:r w:rsidRPr="00333B18">
              <w:rPr>
                <w:rFonts w:eastAsia="Aptos"/>
                <w:szCs w:val="28"/>
                <w:lang w:val="en-US"/>
              </w:rPr>
              <w:t>interesate</w:t>
            </w:r>
            <w:proofErr w:type="spellEnd"/>
            <w:r w:rsidRPr="00333B18">
              <w:rPr>
                <w:rFonts w:eastAsia="Aptos"/>
                <w:szCs w:val="28"/>
                <w:lang w:val="en-US"/>
              </w:rPr>
              <w:t xml:space="preserve"> pot fi </w:t>
            </w:r>
            <w:proofErr w:type="spellStart"/>
            <w:r w:rsidRPr="00333B18">
              <w:rPr>
                <w:rFonts w:eastAsia="Aptos"/>
                <w:szCs w:val="28"/>
                <w:lang w:val="en-US"/>
              </w:rPr>
              <w:t>expediate</w:t>
            </w:r>
            <w:proofErr w:type="spellEnd"/>
            <w:r w:rsidRPr="00333B18">
              <w:rPr>
                <w:rFonts w:eastAsia="Aptos"/>
                <w:szCs w:val="28"/>
                <w:lang w:val="en-US"/>
              </w:rPr>
              <w:t xml:space="preserve"> la:</w:t>
            </w:r>
          </w:p>
          <w:p w14:paraId="56876C65" w14:textId="77777777" w:rsidR="00333B18" w:rsidRPr="00333B18" w:rsidRDefault="00333B18" w:rsidP="00FB61F8">
            <w:pPr>
              <w:rPr>
                <w:rFonts w:eastAsia="Aptos"/>
                <w:szCs w:val="28"/>
                <w:lang w:val="en-US"/>
              </w:rPr>
            </w:pPr>
            <w:proofErr w:type="spellStart"/>
            <w:r w:rsidRPr="00333B18">
              <w:rPr>
                <w:rFonts w:eastAsia="Aptos"/>
                <w:szCs w:val="28"/>
                <w:lang w:val="en-US"/>
              </w:rPr>
              <w:t>Adresa</w:t>
            </w:r>
            <w:proofErr w:type="spellEnd"/>
            <w:r w:rsidRPr="00333B18">
              <w:rPr>
                <w:rFonts w:eastAsia="Aptos"/>
                <w:szCs w:val="28"/>
                <w:lang w:val="en-US"/>
              </w:rPr>
              <w:t xml:space="preserve">: </w:t>
            </w:r>
            <w:proofErr w:type="spellStart"/>
            <w:r w:rsidRPr="00333B18">
              <w:rPr>
                <w:rFonts w:eastAsia="Aptos"/>
                <w:szCs w:val="28"/>
                <w:lang w:val="en-US"/>
              </w:rPr>
              <w:t>Primăria</w:t>
            </w:r>
            <w:proofErr w:type="spellEnd"/>
            <w:r w:rsidRPr="00333B18">
              <w:rPr>
                <w:rFonts w:eastAsia="Aptos"/>
                <w:szCs w:val="28"/>
                <w:lang w:val="en-US"/>
              </w:rPr>
              <w:t xml:space="preserve"> </w:t>
            </w:r>
            <w:proofErr w:type="spellStart"/>
            <w:r w:rsidRPr="00333B18">
              <w:rPr>
                <w:rFonts w:eastAsia="Aptos"/>
                <w:szCs w:val="28"/>
                <w:lang w:val="en-US"/>
              </w:rPr>
              <w:t>comunei</w:t>
            </w:r>
            <w:proofErr w:type="spellEnd"/>
            <w:r w:rsidRPr="00333B18">
              <w:rPr>
                <w:rFonts w:eastAsia="Aptos"/>
                <w:szCs w:val="28"/>
                <w:lang w:val="en-US"/>
              </w:rPr>
              <w:t xml:space="preserve"> </w:t>
            </w:r>
            <w:proofErr w:type="spellStart"/>
            <w:r w:rsidRPr="00333B18">
              <w:rPr>
                <w:rFonts w:eastAsia="Aptos"/>
                <w:szCs w:val="28"/>
                <w:lang w:val="en-US"/>
              </w:rPr>
              <w:t>Tohatin</w:t>
            </w:r>
            <w:proofErr w:type="spellEnd"/>
            <w:r w:rsidRPr="00333B18">
              <w:rPr>
                <w:rFonts w:eastAsia="Aptos"/>
                <w:szCs w:val="28"/>
                <w:lang w:val="en-US"/>
              </w:rPr>
              <w:t xml:space="preserve">, </w:t>
            </w:r>
            <w:proofErr w:type="spellStart"/>
            <w:r w:rsidRPr="00333B18">
              <w:rPr>
                <w:rFonts w:eastAsia="Aptos"/>
                <w:szCs w:val="28"/>
                <w:lang w:val="en-US"/>
              </w:rPr>
              <w:t>mun</w:t>
            </w:r>
            <w:proofErr w:type="spellEnd"/>
            <w:r w:rsidRPr="00333B18">
              <w:rPr>
                <w:rFonts w:eastAsia="Aptos"/>
                <w:szCs w:val="28"/>
                <w:lang w:val="en-US"/>
              </w:rPr>
              <w:t xml:space="preserve">. </w:t>
            </w:r>
            <w:proofErr w:type="spellStart"/>
            <w:r w:rsidRPr="00333B18">
              <w:rPr>
                <w:rFonts w:eastAsia="Aptos"/>
                <w:szCs w:val="28"/>
                <w:lang w:val="en-US"/>
              </w:rPr>
              <w:t>Chișinău</w:t>
            </w:r>
            <w:proofErr w:type="spellEnd"/>
            <w:r w:rsidRPr="00333B18">
              <w:rPr>
                <w:rFonts w:eastAsia="Aptos"/>
                <w:szCs w:val="28"/>
                <w:lang w:val="en-US"/>
              </w:rPr>
              <w:t xml:space="preserve">, cu </w:t>
            </w:r>
            <w:proofErr w:type="spellStart"/>
            <w:r w:rsidRPr="00333B18">
              <w:rPr>
                <w:rFonts w:eastAsia="Aptos"/>
                <w:szCs w:val="28"/>
                <w:lang w:val="en-US"/>
              </w:rPr>
              <w:t>sediul</w:t>
            </w:r>
            <w:proofErr w:type="spellEnd"/>
            <w:r w:rsidRPr="00333B18">
              <w:rPr>
                <w:rFonts w:eastAsia="Aptos"/>
                <w:szCs w:val="28"/>
                <w:lang w:val="en-US"/>
              </w:rPr>
              <w:t xml:space="preserve"> </w:t>
            </w:r>
            <w:proofErr w:type="spellStart"/>
            <w:r w:rsidRPr="00333B18">
              <w:rPr>
                <w:rFonts w:eastAsia="Aptos"/>
                <w:szCs w:val="28"/>
                <w:lang w:val="en-US"/>
              </w:rPr>
              <w:t>în</w:t>
            </w:r>
            <w:proofErr w:type="spellEnd"/>
            <w:r w:rsidRPr="00333B18">
              <w:rPr>
                <w:rFonts w:eastAsia="Aptos"/>
                <w:szCs w:val="28"/>
                <w:lang w:val="en-US"/>
              </w:rPr>
              <w:t xml:space="preserve"> </w:t>
            </w:r>
            <w:proofErr w:type="spellStart"/>
            <w:r w:rsidRPr="00333B18">
              <w:rPr>
                <w:rFonts w:eastAsia="Aptos"/>
                <w:szCs w:val="28"/>
                <w:lang w:val="en-US"/>
              </w:rPr>
              <w:t>comuna</w:t>
            </w:r>
            <w:proofErr w:type="spellEnd"/>
            <w:r w:rsidRPr="00333B18">
              <w:rPr>
                <w:rFonts w:eastAsia="Aptos"/>
                <w:szCs w:val="28"/>
                <w:lang w:val="en-US"/>
              </w:rPr>
              <w:t xml:space="preserve"> </w:t>
            </w:r>
            <w:proofErr w:type="spellStart"/>
            <w:r w:rsidRPr="00333B18">
              <w:rPr>
                <w:rFonts w:eastAsia="Aptos"/>
                <w:szCs w:val="28"/>
                <w:lang w:val="en-US"/>
              </w:rPr>
              <w:t>Tohatin</w:t>
            </w:r>
            <w:proofErr w:type="spellEnd"/>
            <w:r w:rsidRPr="00333B18">
              <w:rPr>
                <w:rFonts w:eastAsia="Aptos"/>
                <w:szCs w:val="28"/>
                <w:lang w:val="en-US"/>
              </w:rPr>
              <w:t xml:space="preserve">, </w:t>
            </w:r>
            <w:proofErr w:type="spellStart"/>
            <w:r w:rsidRPr="00333B18">
              <w:rPr>
                <w:rFonts w:eastAsia="Aptos"/>
                <w:szCs w:val="28"/>
                <w:lang w:val="en-US"/>
              </w:rPr>
              <w:t>strada</w:t>
            </w:r>
            <w:proofErr w:type="spellEnd"/>
            <w:r w:rsidRPr="00333B18">
              <w:rPr>
                <w:rFonts w:eastAsia="Aptos"/>
                <w:szCs w:val="28"/>
                <w:lang w:val="en-US"/>
              </w:rPr>
              <w:t xml:space="preserve"> </w:t>
            </w:r>
            <w:proofErr w:type="spellStart"/>
            <w:r w:rsidRPr="00333B18">
              <w:rPr>
                <w:rFonts w:eastAsia="Aptos"/>
                <w:szCs w:val="28"/>
                <w:lang w:val="en-US"/>
              </w:rPr>
              <w:t>Ștefan</w:t>
            </w:r>
            <w:proofErr w:type="spellEnd"/>
            <w:r w:rsidRPr="00333B18">
              <w:rPr>
                <w:rFonts w:eastAsia="Aptos"/>
                <w:szCs w:val="28"/>
                <w:lang w:val="en-US"/>
              </w:rPr>
              <w:t xml:space="preserve"> </w:t>
            </w:r>
            <w:proofErr w:type="spellStart"/>
            <w:r w:rsidRPr="00333B18">
              <w:rPr>
                <w:rFonts w:eastAsia="Aptos"/>
                <w:szCs w:val="28"/>
                <w:lang w:val="en-US"/>
              </w:rPr>
              <w:t>cel</w:t>
            </w:r>
            <w:proofErr w:type="spellEnd"/>
            <w:r w:rsidRPr="00333B18">
              <w:rPr>
                <w:rFonts w:eastAsia="Aptos"/>
                <w:szCs w:val="28"/>
                <w:lang w:val="en-US"/>
              </w:rPr>
              <w:t xml:space="preserve"> </w:t>
            </w:r>
            <w:proofErr w:type="gramStart"/>
            <w:r w:rsidRPr="00333B18">
              <w:rPr>
                <w:rFonts w:eastAsia="Aptos"/>
                <w:szCs w:val="28"/>
                <w:lang w:val="en-US"/>
              </w:rPr>
              <w:t xml:space="preserve">Mare  </w:t>
            </w:r>
            <w:proofErr w:type="spellStart"/>
            <w:r w:rsidRPr="00333B18">
              <w:rPr>
                <w:rFonts w:eastAsia="Aptos"/>
                <w:szCs w:val="28"/>
                <w:lang w:val="en-US"/>
              </w:rPr>
              <w:t>nr</w:t>
            </w:r>
            <w:proofErr w:type="spellEnd"/>
            <w:proofErr w:type="gramEnd"/>
            <w:r w:rsidRPr="00333B18">
              <w:rPr>
                <w:rFonts w:eastAsia="Aptos"/>
                <w:szCs w:val="28"/>
                <w:lang w:val="en-US"/>
              </w:rPr>
              <w:t>. 1</w:t>
            </w:r>
          </w:p>
          <w:p w14:paraId="24565202" w14:textId="77777777" w:rsidR="00333B18" w:rsidRDefault="00333B18" w:rsidP="00FB61F8">
            <w:pPr>
              <w:rPr>
                <w:rFonts w:eastAsia="Aptos"/>
                <w:szCs w:val="28"/>
              </w:rPr>
            </w:pPr>
            <w:proofErr w:type="spellStart"/>
            <w:r>
              <w:rPr>
                <w:rFonts w:eastAsia="Aptos"/>
                <w:szCs w:val="28"/>
              </w:rPr>
              <w:t>Email</w:t>
            </w:r>
            <w:proofErr w:type="spellEnd"/>
            <w:r>
              <w:rPr>
                <w:rFonts w:eastAsia="Aptos"/>
                <w:szCs w:val="28"/>
              </w:rPr>
              <w:t xml:space="preserve">: </w:t>
            </w:r>
            <w:r>
              <w:rPr>
                <w:szCs w:val="28"/>
              </w:rPr>
              <w:t>primariatohatin2023@gmail.com</w:t>
            </w:r>
          </w:p>
        </w:tc>
      </w:tr>
      <w:tr w:rsidR="00333B18" w:rsidRPr="004A11A3" w14:paraId="41791B32" w14:textId="77777777" w:rsidTr="00FB61F8">
        <w:tc>
          <w:tcPr>
            <w:tcW w:w="9351" w:type="dxa"/>
            <w:tcBorders>
              <w:top w:val="single" w:sz="4" w:space="0" w:color="auto"/>
              <w:left w:val="single" w:sz="4" w:space="0" w:color="auto"/>
              <w:bottom w:val="single" w:sz="4" w:space="0" w:color="auto"/>
              <w:right w:val="single" w:sz="4" w:space="0" w:color="auto"/>
            </w:tcBorders>
            <w:shd w:val="clear" w:color="auto" w:fill="E8E8E8"/>
          </w:tcPr>
          <w:p w14:paraId="503FFA7B" w14:textId="77777777" w:rsidR="00333B18" w:rsidRDefault="00333B18" w:rsidP="00FB61F8">
            <w:pPr>
              <w:rPr>
                <w:rFonts w:eastAsia="Aptos"/>
                <w:b/>
                <w:bCs/>
                <w:szCs w:val="28"/>
              </w:rPr>
            </w:pPr>
          </w:p>
        </w:tc>
      </w:tr>
    </w:tbl>
    <w:p w14:paraId="5E153730" w14:textId="77777777" w:rsidR="00333B18" w:rsidRDefault="00333B18" w:rsidP="00333B18">
      <w:pPr>
        <w:pStyle w:val="paragraph"/>
        <w:spacing w:before="0" w:beforeAutospacing="0" w:after="0" w:afterAutospacing="0"/>
        <w:jc w:val="both"/>
        <w:textAlignment w:val="baseline"/>
        <w:rPr>
          <w:b/>
          <w:bCs/>
          <w:sz w:val="28"/>
          <w:szCs w:val="28"/>
          <w:lang w:val="ro-RO"/>
        </w:rPr>
      </w:pPr>
    </w:p>
    <w:p w14:paraId="6EF30719" w14:textId="77777777" w:rsidR="00333B18" w:rsidRDefault="00333B18" w:rsidP="00333B18">
      <w:pPr>
        <w:pStyle w:val="paragraph"/>
        <w:spacing w:before="0" w:beforeAutospacing="0" w:after="0" w:afterAutospacing="0"/>
        <w:jc w:val="both"/>
        <w:textAlignment w:val="baseline"/>
        <w:rPr>
          <w:rStyle w:val="eop"/>
          <w:rFonts w:eastAsiaTheme="majorEastAsia"/>
        </w:rPr>
      </w:pPr>
      <w:r>
        <w:rPr>
          <w:rStyle w:val="eop"/>
          <w:rFonts w:eastAsiaTheme="majorEastAsia"/>
          <w:bCs/>
          <w:szCs w:val="28"/>
          <w:lang w:val="ro-RO"/>
        </w:rPr>
        <w:t>Primarul comunei Tohatin                                        Sergiu Cebotaru</w:t>
      </w:r>
    </w:p>
    <w:p w14:paraId="7C64420A" w14:textId="77777777" w:rsidR="00333B18" w:rsidRDefault="00333B18" w:rsidP="00333B18">
      <w:pPr>
        <w:pStyle w:val="paragraph"/>
        <w:spacing w:before="0" w:beforeAutospacing="0" w:after="0" w:afterAutospacing="0"/>
        <w:jc w:val="both"/>
        <w:textAlignment w:val="baseline"/>
      </w:pPr>
    </w:p>
    <w:p w14:paraId="2D46727E" w14:textId="77777777" w:rsidR="00333B18" w:rsidRDefault="00333B18" w:rsidP="00333B18">
      <w:pPr>
        <w:pStyle w:val="paragraph"/>
        <w:spacing w:before="0" w:beforeAutospacing="0" w:after="0" w:afterAutospacing="0"/>
        <w:jc w:val="both"/>
        <w:textAlignment w:val="baseline"/>
        <w:rPr>
          <w:b/>
          <w:bCs/>
          <w:sz w:val="28"/>
          <w:szCs w:val="28"/>
          <w:lang w:val="ro-RO"/>
        </w:rPr>
      </w:pPr>
    </w:p>
    <w:p w14:paraId="02A3252B" w14:textId="77777777" w:rsidR="00333B18" w:rsidRDefault="00333B18" w:rsidP="00333B18">
      <w:pPr>
        <w:tabs>
          <w:tab w:val="left" w:pos="1800"/>
        </w:tabs>
        <w:rPr>
          <w:i/>
          <w:lang w:val="en-US"/>
        </w:rPr>
      </w:pPr>
    </w:p>
    <w:p w14:paraId="47D58A7C" w14:textId="77777777" w:rsidR="00333B18" w:rsidRDefault="00333B18" w:rsidP="00333B18">
      <w:pPr>
        <w:ind w:firstLine="709"/>
        <w:jc w:val="both"/>
      </w:pPr>
    </w:p>
    <w:p w14:paraId="1C1DEB25" w14:textId="77777777" w:rsidR="0043224F" w:rsidRDefault="0043224F" w:rsidP="006C0B77">
      <w:pPr>
        <w:spacing w:after="0"/>
        <w:ind w:firstLine="709"/>
        <w:jc w:val="both"/>
        <w:rPr>
          <w:lang w:val="ro-MD"/>
        </w:rPr>
      </w:pPr>
    </w:p>
    <w:p w14:paraId="248E1738" w14:textId="77777777" w:rsidR="0043224F" w:rsidRDefault="0043224F" w:rsidP="006C0B77">
      <w:pPr>
        <w:spacing w:after="0"/>
        <w:ind w:firstLine="709"/>
        <w:jc w:val="both"/>
        <w:rPr>
          <w:lang w:val="ro-MD"/>
        </w:rPr>
      </w:pPr>
    </w:p>
    <w:p w14:paraId="586E6114" w14:textId="77777777" w:rsidR="0043224F" w:rsidRDefault="0043224F" w:rsidP="006C0B77">
      <w:pPr>
        <w:spacing w:after="0"/>
        <w:ind w:firstLine="709"/>
        <w:jc w:val="both"/>
        <w:rPr>
          <w:lang w:val="ro-MD"/>
        </w:rPr>
      </w:pPr>
    </w:p>
    <w:p w14:paraId="1710474F" w14:textId="77777777" w:rsidR="0043224F" w:rsidRDefault="0043224F" w:rsidP="006C0B77">
      <w:pPr>
        <w:spacing w:after="0"/>
        <w:ind w:firstLine="709"/>
        <w:jc w:val="both"/>
        <w:rPr>
          <w:lang w:val="ro-MD"/>
        </w:rPr>
      </w:pPr>
    </w:p>
    <w:p w14:paraId="31FFA1C3" w14:textId="77777777" w:rsidR="0043224F" w:rsidRDefault="0043224F" w:rsidP="006C0B77">
      <w:pPr>
        <w:spacing w:after="0"/>
        <w:ind w:firstLine="709"/>
        <w:jc w:val="both"/>
        <w:rPr>
          <w:lang w:val="ro-MD"/>
        </w:rPr>
      </w:pPr>
    </w:p>
    <w:p w14:paraId="4EBA0568" w14:textId="77777777" w:rsidR="0043224F" w:rsidRDefault="0043224F" w:rsidP="006C0B77">
      <w:pPr>
        <w:spacing w:after="0"/>
        <w:ind w:firstLine="709"/>
        <w:jc w:val="both"/>
        <w:rPr>
          <w:lang w:val="ro-MD"/>
        </w:rPr>
      </w:pPr>
    </w:p>
    <w:p w14:paraId="0C8CB2A1" w14:textId="77777777" w:rsidR="0043224F" w:rsidRDefault="0043224F" w:rsidP="006C0B77">
      <w:pPr>
        <w:spacing w:after="0"/>
        <w:ind w:firstLine="709"/>
        <w:jc w:val="both"/>
        <w:rPr>
          <w:lang w:val="ro-MD"/>
        </w:rPr>
      </w:pPr>
    </w:p>
    <w:p w14:paraId="7675C205" w14:textId="77777777" w:rsidR="0043224F" w:rsidRDefault="0043224F" w:rsidP="006C0B77">
      <w:pPr>
        <w:spacing w:after="0"/>
        <w:ind w:firstLine="709"/>
        <w:jc w:val="both"/>
        <w:rPr>
          <w:lang w:val="ro-MD"/>
        </w:rPr>
      </w:pPr>
    </w:p>
    <w:p w14:paraId="2A35E3D3" w14:textId="77777777" w:rsidR="0043224F" w:rsidRDefault="0043224F" w:rsidP="006C0B77">
      <w:pPr>
        <w:spacing w:after="0"/>
        <w:ind w:firstLine="709"/>
        <w:jc w:val="both"/>
        <w:rPr>
          <w:lang w:val="ro-MD"/>
        </w:rPr>
      </w:pPr>
    </w:p>
    <w:p w14:paraId="5A740F2F" w14:textId="77777777" w:rsidR="0043224F" w:rsidRDefault="0043224F" w:rsidP="006C0B77">
      <w:pPr>
        <w:spacing w:after="0"/>
        <w:ind w:firstLine="709"/>
        <w:jc w:val="both"/>
        <w:rPr>
          <w:lang w:val="ro-MD"/>
        </w:rPr>
      </w:pPr>
    </w:p>
    <w:p w14:paraId="4977890F" w14:textId="77777777" w:rsidR="0043224F" w:rsidRDefault="0043224F" w:rsidP="006C0B77">
      <w:pPr>
        <w:spacing w:after="0"/>
        <w:ind w:firstLine="709"/>
        <w:jc w:val="both"/>
        <w:rPr>
          <w:lang w:val="ro-MD"/>
        </w:rPr>
      </w:pPr>
    </w:p>
    <w:p w14:paraId="55D33153" w14:textId="77777777" w:rsidR="0043224F" w:rsidRDefault="0043224F" w:rsidP="006C0B77">
      <w:pPr>
        <w:spacing w:after="0"/>
        <w:ind w:firstLine="709"/>
        <w:jc w:val="both"/>
        <w:rPr>
          <w:lang w:val="ro-MD"/>
        </w:rPr>
      </w:pPr>
    </w:p>
    <w:p w14:paraId="154D30E0" w14:textId="77777777" w:rsidR="0043224F" w:rsidRDefault="0043224F" w:rsidP="006C0B77">
      <w:pPr>
        <w:spacing w:after="0"/>
        <w:ind w:firstLine="709"/>
        <w:jc w:val="both"/>
        <w:rPr>
          <w:lang w:val="ro-MD"/>
        </w:rPr>
      </w:pPr>
    </w:p>
    <w:p w14:paraId="5E78285E" w14:textId="77777777" w:rsidR="0043224F" w:rsidRDefault="0043224F" w:rsidP="00A0356D">
      <w:pPr>
        <w:spacing w:after="0"/>
        <w:jc w:val="both"/>
        <w:rPr>
          <w:lang w:val="ro-MD"/>
        </w:rPr>
      </w:pPr>
    </w:p>
    <w:sectPr w:rsidR="0043224F" w:rsidSect="006C0B77">
      <w:pgSz w:w="11906" w:h="16838" w:code="9"/>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ptos">
    <w:altName w:val="Arial"/>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032B"/>
    <w:rsid w:val="00314D73"/>
    <w:rsid w:val="00333B18"/>
    <w:rsid w:val="0043224F"/>
    <w:rsid w:val="00432A08"/>
    <w:rsid w:val="005774FB"/>
    <w:rsid w:val="006B3E88"/>
    <w:rsid w:val="006C0B77"/>
    <w:rsid w:val="007A3991"/>
    <w:rsid w:val="008242FF"/>
    <w:rsid w:val="00870751"/>
    <w:rsid w:val="00920AD9"/>
    <w:rsid w:val="00922C48"/>
    <w:rsid w:val="0096032B"/>
    <w:rsid w:val="009D4722"/>
    <w:rsid w:val="009F0B77"/>
    <w:rsid w:val="00A0356D"/>
    <w:rsid w:val="00A353DF"/>
    <w:rsid w:val="00AD1C19"/>
    <w:rsid w:val="00B915B7"/>
    <w:rsid w:val="00C21701"/>
    <w:rsid w:val="00D37009"/>
    <w:rsid w:val="00D60569"/>
    <w:rsid w:val="00DF6773"/>
    <w:rsid w:val="00EA59DF"/>
    <w:rsid w:val="00EE4070"/>
    <w:rsid w:val="00F12C7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7E236D"/>
  <w15:chartTrackingRefBased/>
  <w15:docId w15:val="{09F458FC-9759-4E93-9418-2269DD4138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915B7"/>
    <w:pPr>
      <w:spacing w:line="240" w:lineRule="auto"/>
    </w:pPr>
    <w:rPr>
      <w:rFonts w:ascii="Times New Roman" w:hAnsi="Times New Roman"/>
      <w:sz w:val="28"/>
    </w:rPr>
  </w:style>
  <w:style w:type="paragraph" w:styleId="1">
    <w:name w:val="heading 1"/>
    <w:basedOn w:val="a"/>
    <w:next w:val="a"/>
    <w:link w:val="10"/>
    <w:uiPriority w:val="9"/>
    <w:qFormat/>
    <w:rsid w:val="0096032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96032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96032B"/>
    <w:pPr>
      <w:keepNext/>
      <w:keepLines/>
      <w:spacing w:before="160" w:after="80"/>
      <w:outlineLvl w:val="2"/>
    </w:pPr>
    <w:rPr>
      <w:rFonts w:asciiTheme="minorHAnsi" w:eastAsiaTheme="majorEastAsia" w:hAnsiTheme="minorHAnsi" w:cstheme="majorBidi"/>
      <w:color w:val="2F5496" w:themeColor="accent1" w:themeShade="BF"/>
      <w:szCs w:val="28"/>
    </w:rPr>
  </w:style>
  <w:style w:type="paragraph" w:styleId="4">
    <w:name w:val="heading 4"/>
    <w:basedOn w:val="a"/>
    <w:next w:val="a"/>
    <w:link w:val="40"/>
    <w:uiPriority w:val="9"/>
    <w:semiHidden/>
    <w:unhideWhenUsed/>
    <w:qFormat/>
    <w:rsid w:val="0096032B"/>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5">
    <w:name w:val="heading 5"/>
    <w:basedOn w:val="a"/>
    <w:next w:val="a"/>
    <w:link w:val="50"/>
    <w:uiPriority w:val="9"/>
    <w:semiHidden/>
    <w:unhideWhenUsed/>
    <w:qFormat/>
    <w:rsid w:val="0096032B"/>
    <w:pPr>
      <w:keepNext/>
      <w:keepLines/>
      <w:spacing w:before="80" w:after="40"/>
      <w:outlineLvl w:val="4"/>
    </w:pPr>
    <w:rPr>
      <w:rFonts w:asciiTheme="minorHAnsi" w:eastAsiaTheme="majorEastAsia" w:hAnsiTheme="minorHAnsi" w:cstheme="majorBidi"/>
      <w:color w:val="2F5496" w:themeColor="accent1" w:themeShade="BF"/>
    </w:rPr>
  </w:style>
  <w:style w:type="paragraph" w:styleId="6">
    <w:name w:val="heading 6"/>
    <w:basedOn w:val="a"/>
    <w:next w:val="a"/>
    <w:link w:val="60"/>
    <w:uiPriority w:val="9"/>
    <w:semiHidden/>
    <w:unhideWhenUsed/>
    <w:qFormat/>
    <w:rsid w:val="0096032B"/>
    <w:pPr>
      <w:keepNext/>
      <w:keepLines/>
      <w:spacing w:before="40" w:after="0"/>
      <w:outlineLvl w:val="5"/>
    </w:pPr>
    <w:rPr>
      <w:rFonts w:asciiTheme="minorHAnsi" w:eastAsiaTheme="majorEastAsia" w:hAnsiTheme="minorHAnsi" w:cstheme="majorBidi"/>
      <w:i/>
      <w:iCs/>
      <w:color w:val="595959" w:themeColor="text1" w:themeTint="A6"/>
    </w:rPr>
  </w:style>
  <w:style w:type="paragraph" w:styleId="7">
    <w:name w:val="heading 7"/>
    <w:basedOn w:val="a"/>
    <w:next w:val="a"/>
    <w:link w:val="70"/>
    <w:uiPriority w:val="9"/>
    <w:semiHidden/>
    <w:unhideWhenUsed/>
    <w:qFormat/>
    <w:rsid w:val="0096032B"/>
    <w:pPr>
      <w:keepNext/>
      <w:keepLines/>
      <w:spacing w:before="40" w:after="0"/>
      <w:outlineLvl w:val="6"/>
    </w:pPr>
    <w:rPr>
      <w:rFonts w:asciiTheme="minorHAnsi" w:eastAsiaTheme="majorEastAsia" w:hAnsiTheme="minorHAnsi" w:cstheme="majorBidi"/>
      <w:color w:val="595959" w:themeColor="text1" w:themeTint="A6"/>
    </w:rPr>
  </w:style>
  <w:style w:type="paragraph" w:styleId="8">
    <w:name w:val="heading 8"/>
    <w:basedOn w:val="a"/>
    <w:next w:val="a"/>
    <w:link w:val="80"/>
    <w:uiPriority w:val="9"/>
    <w:semiHidden/>
    <w:unhideWhenUsed/>
    <w:qFormat/>
    <w:rsid w:val="0096032B"/>
    <w:pPr>
      <w:keepNext/>
      <w:keepLines/>
      <w:spacing w:after="0"/>
      <w:outlineLvl w:val="7"/>
    </w:pPr>
    <w:rPr>
      <w:rFonts w:asciiTheme="minorHAnsi" w:eastAsiaTheme="majorEastAsia" w:hAnsiTheme="minorHAnsi" w:cstheme="majorBidi"/>
      <w:i/>
      <w:iCs/>
      <w:color w:val="272727" w:themeColor="text1" w:themeTint="D8"/>
    </w:rPr>
  </w:style>
  <w:style w:type="paragraph" w:styleId="9">
    <w:name w:val="heading 9"/>
    <w:basedOn w:val="a"/>
    <w:next w:val="a"/>
    <w:link w:val="90"/>
    <w:uiPriority w:val="9"/>
    <w:semiHidden/>
    <w:unhideWhenUsed/>
    <w:qFormat/>
    <w:rsid w:val="0096032B"/>
    <w:pPr>
      <w:keepNext/>
      <w:keepLines/>
      <w:spacing w:after="0"/>
      <w:outlineLvl w:val="8"/>
    </w:pPr>
    <w:rPr>
      <w:rFonts w:asciiTheme="minorHAnsi" w:eastAsiaTheme="majorEastAsia" w:hAnsiTheme="minorHAnsi"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96032B"/>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96032B"/>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96032B"/>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96032B"/>
    <w:rPr>
      <w:rFonts w:eastAsiaTheme="majorEastAsia" w:cstheme="majorBidi"/>
      <w:i/>
      <w:iCs/>
      <w:color w:val="2F5496" w:themeColor="accent1" w:themeShade="BF"/>
      <w:sz w:val="28"/>
    </w:rPr>
  </w:style>
  <w:style w:type="character" w:customStyle="1" w:styleId="50">
    <w:name w:val="Заголовок 5 Знак"/>
    <w:basedOn w:val="a0"/>
    <w:link w:val="5"/>
    <w:uiPriority w:val="9"/>
    <w:semiHidden/>
    <w:rsid w:val="0096032B"/>
    <w:rPr>
      <w:rFonts w:eastAsiaTheme="majorEastAsia" w:cstheme="majorBidi"/>
      <w:color w:val="2F5496" w:themeColor="accent1" w:themeShade="BF"/>
      <w:sz w:val="28"/>
    </w:rPr>
  </w:style>
  <w:style w:type="character" w:customStyle="1" w:styleId="60">
    <w:name w:val="Заголовок 6 Знак"/>
    <w:basedOn w:val="a0"/>
    <w:link w:val="6"/>
    <w:uiPriority w:val="9"/>
    <w:semiHidden/>
    <w:rsid w:val="0096032B"/>
    <w:rPr>
      <w:rFonts w:eastAsiaTheme="majorEastAsia" w:cstheme="majorBidi"/>
      <w:i/>
      <w:iCs/>
      <w:color w:val="595959" w:themeColor="text1" w:themeTint="A6"/>
      <w:sz w:val="28"/>
    </w:rPr>
  </w:style>
  <w:style w:type="character" w:customStyle="1" w:styleId="70">
    <w:name w:val="Заголовок 7 Знак"/>
    <w:basedOn w:val="a0"/>
    <w:link w:val="7"/>
    <w:uiPriority w:val="9"/>
    <w:semiHidden/>
    <w:rsid w:val="0096032B"/>
    <w:rPr>
      <w:rFonts w:eastAsiaTheme="majorEastAsia" w:cstheme="majorBidi"/>
      <w:color w:val="595959" w:themeColor="text1" w:themeTint="A6"/>
      <w:sz w:val="28"/>
    </w:rPr>
  </w:style>
  <w:style w:type="character" w:customStyle="1" w:styleId="80">
    <w:name w:val="Заголовок 8 Знак"/>
    <w:basedOn w:val="a0"/>
    <w:link w:val="8"/>
    <w:uiPriority w:val="9"/>
    <w:semiHidden/>
    <w:rsid w:val="0096032B"/>
    <w:rPr>
      <w:rFonts w:eastAsiaTheme="majorEastAsia" w:cstheme="majorBidi"/>
      <w:i/>
      <w:iCs/>
      <w:color w:val="272727" w:themeColor="text1" w:themeTint="D8"/>
      <w:sz w:val="28"/>
    </w:rPr>
  </w:style>
  <w:style w:type="character" w:customStyle="1" w:styleId="90">
    <w:name w:val="Заголовок 9 Знак"/>
    <w:basedOn w:val="a0"/>
    <w:link w:val="9"/>
    <w:uiPriority w:val="9"/>
    <w:semiHidden/>
    <w:rsid w:val="0096032B"/>
    <w:rPr>
      <w:rFonts w:eastAsiaTheme="majorEastAsia" w:cstheme="majorBidi"/>
      <w:color w:val="272727" w:themeColor="text1" w:themeTint="D8"/>
      <w:sz w:val="28"/>
    </w:rPr>
  </w:style>
  <w:style w:type="paragraph" w:styleId="a3">
    <w:name w:val="Title"/>
    <w:basedOn w:val="a"/>
    <w:next w:val="a"/>
    <w:link w:val="a4"/>
    <w:uiPriority w:val="10"/>
    <w:qFormat/>
    <w:rsid w:val="0096032B"/>
    <w:pPr>
      <w:spacing w:after="80"/>
      <w:contextualSpacing/>
    </w:pPr>
    <w:rPr>
      <w:rFonts w:asciiTheme="majorHAnsi" w:eastAsiaTheme="majorEastAsia" w:hAnsiTheme="majorHAnsi" w:cstheme="majorBidi"/>
      <w:spacing w:val="-10"/>
      <w:kern w:val="28"/>
      <w:sz w:val="56"/>
      <w:szCs w:val="56"/>
    </w:rPr>
  </w:style>
  <w:style w:type="character" w:customStyle="1" w:styleId="a4">
    <w:name w:val="Название Знак"/>
    <w:basedOn w:val="a0"/>
    <w:link w:val="a3"/>
    <w:uiPriority w:val="10"/>
    <w:rsid w:val="0096032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6032B"/>
    <w:pPr>
      <w:numPr>
        <w:ilvl w:val="1"/>
      </w:numPr>
    </w:pPr>
    <w:rPr>
      <w:rFonts w:asciiTheme="minorHAnsi" w:eastAsiaTheme="majorEastAsia" w:hAnsiTheme="minorHAnsi" w:cstheme="majorBidi"/>
      <w:color w:val="595959" w:themeColor="text1" w:themeTint="A6"/>
      <w:spacing w:val="15"/>
      <w:szCs w:val="28"/>
    </w:rPr>
  </w:style>
  <w:style w:type="character" w:customStyle="1" w:styleId="a6">
    <w:name w:val="Подзаголовок Знак"/>
    <w:basedOn w:val="a0"/>
    <w:link w:val="a5"/>
    <w:uiPriority w:val="11"/>
    <w:rsid w:val="0096032B"/>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96032B"/>
    <w:pPr>
      <w:spacing w:before="160"/>
      <w:jc w:val="center"/>
    </w:pPr>
    <w:rPr>
      <w:i/>
      <w:iCs/>
      <w:color w:val="404040" w:themeColor="text1" w:themeTint="BF"/>
    </w:rPr>
  </w:style>
  <w:style w:type="character" w:customStyle="1" w:styleId="22">
    <w:name w:val="Цитата 2 Знак"/>
    <w:basedOn w:val="a0"/>
    <w:link w:val="21"/>
    <w:uiPriority w:val="29"/>
    <w:rsid w:val="0096032B"/>
    <w:rPr>
      <w:rFonts w:ascii="Times New Roman" w:hAnsi="Times New Roman"/>
      <w:i/>
      <w:iCs/>
      <w:color w:val="404040" w:themeColor="text1" w:themeTint="BF"/>
      <w:sz w:val="28"/>
    </w:rPr>
  </w:style>
  <w:style w:type="paragraph" w:styleId="a7">
    <w:name w:val="List Paragraph"/>
    <w:basedOn w:val="a"/>
    <w:uiPriority w:val="34"/>
    <w:qFormat/>
    <w:rsid w:val="0096032B"/>
    <w:pPr>
      <w:ind w:left="720"/>
      <w:contextualSpacing/>
    </w:pPr>
  </w:style>
  <w:style w:type="character" w:styleId="a8">
    <w:name w:val="Intense Emphasis"/>
    <w:basedOn w:val="a0"/>
    <w:uiPriority w:val="21"/>
    <w:qFormat/>
    <w:rsid w:val="0096032B"/>
    <w:rPr>
      <w:i/>
      <w:iCs/>
      <w:color w:val="2F5496" w:themeColor="accent1" w:themeShade="BF"/>
    </w:rPr>
  </w:style>
  <w:style w:type="paragraph" w:styleId="a9">
    <w:name w:val="Intense Quote"/>
    <w:basedOn w:val="a"/>
    <w:next w:val="a"/>
    <w:link w:val="aa"/>
    <w:uiPriority w:val="30"/>
    <w:qFormat/>
    <w:rsid w:val="0096032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a">
    <w:name w:val="Выделенная цитата Знак"/>
    <w:basedOn w:val="a0"/>
    <w:link w:val="a9"/>
    <w:uiPriority w:val="30"/>
    <w:rsid w:val="0096032B"/>
    <w:rPr>
      <w:rFonts w:ascii="Times New Roman" w:hAnsi="Times New Roman"/>
      <w:i/>
      <w:iCs/>
      <w:color w:val="2F5496" w:themeColor="accent1" w:themeShade="BF"/>
      <w:sz w:val="28"/>
    </w:rPr>
  </w:style>
  <w:style w:type="character" w:styleId="ab">
    <w:name w:val="Intense Reference"/>
    <w:basedOn w:val="a0"/>
    <w:uiPriority w:val="32"/>
    <w:qFormat/>
    <w:rsid w:val="0096032B"/>
    <w:rPr>
      <w:b/>
      <w:bCs/>
      <w:smallCaps/>
      <w:color w:val="2F5496" w:themeColor="accent1" w:themeShade="BF"/>
      <w:spacing w:val="5"/>
    </w:rPr>
  </w:style>
  <w:style w:type="character" w:customStyle="1" w:styleId="ac">
    <w:name w:val="Обычный (веб) Знак"/>
    <w:aliases w:val="Знак Знак,webb Знак,webb Знак Знак Знак,Знак2 Знак,Обычный (веб) Знак2 Знак,Обычный (веб) Знак1 Знак Знак,Обычный (веб) Знак Знак Знак Знак,Знак Знак Знак Знак Знак,Знак Знак1 Знак Знак,Обычный (веб) Знак Знак1 Знак,Знак Знак2 Знак"/>
    <w:link w:val="ad"/>
    <w:uiPriority w:val="99"/>
    <w:semiHidden/>
    <w:qFormat/>
    <w:locked/>
    <w:rsid w:val="00333B18"/>
    <w:rPr>
      <w:rFonts w:ascii="Times New Roman" w:eastAsia="Times New Roman" w:hAnsi="Times New Roman" w:cs="Times New Roman"/>
      <w:sz w:val="24"/>
      <w:szCs w:val="24"/>
      <w:lang w:val="ro-RO"/>
    </w:rPr>
  </w:style>
  <w:style w:type="paragraph" w:styleId="ad">
    <w:name w:val="Normal (Web)"/>
    <w:aliases w:val="Знак,webb,webb Знак Знак,Знак2,Обычный (веб) Знак2,Обычный (веб) Знак1 Знак,Обычный (веб) Знак Знак Знак,Знак Знак Знак Знак,Знак Знак1 Знак,Обычный (веб) Знак Знак1,Знак Знак2"/>
    <w:basedOn w:val="a"/>
    <w:link w:val="ac"/>
    <w:uiPriority w:val="99"/>
    <w:semiHidden/>
    <w:unhideWhenUsed/>
    <w:qFormat/>
    <w:rsid w:val="00333B18"/>
    <w:pPr>
      <w:spacing w:before="100" w:beforeAutospacing="1" w:after="100" w:afterAutospacing="1"/>
    </w:pPr>
    <w:rPr>
      <w:rFonts w:eastAsia="Times New Roman" w:cs="Times New Roman"/>
      <w:sz w:val="24"/>
      <w:szCs w:val="24"/>
      <w:lang w:val="ro-RO"/>
    </w:rPr>
  </w:style>
  <w:style w:type="paragraph" w:customStyle="1" w:styleId="paragraph">
    <w:name w:val="paragraph"/>
    <w:basedOn w:val="a"/>
    <w:uiPriority w:val="99"/>
    <w:qFormat/>
    <w:rsid w:val="00333B18"/>
    <w:pPr>
      <w:spacing w:before="100" w:beforeAutospacing="1" w:after="100" w:afterAutospacing="1"/>
    </w:pPr>
    <w:rPr>
      <w:rFonts w:eastAsia="Times New Roman" w:cs="Times New Roman"/>
      <w:kern w:val="0"/>
      <w:sz w:val="24"/>
      <w:szCs w:val="24"/>
      <w:lang w:val="en-US" w:eastAsia="en-GB"/>
      <w14:ligatures w14:val="none"/>
    </w:rPr>
  </w:style>
  <w:style w:type="character" w:customStyle="1" w:styleId="eop">
    <w:name w:val="eop"/>
    <w:basedOn w:val="a0"/>
    <w:rsid w:val="00333B18"/>
  </w:style>
  <w:style w:type="character" w:customStyle="1" w:styleId="normaltextrun">
    <w:name w:val="normaltextrun"/>
    <w:basedOn w:val="a0"/>
    <w:rsid w:val="00333B18"/>
  </w:style>
  <w:style w:type="table" w:customStyle="1" w:styleId="11">
    <w:name w:val="Сетка таблицы1"/>
    <w:basedOn w:val="a1"/>
    <w:uiPriority w:val="39"/>
    <w:qFormat/>
    <w:rsid w:val="00333B18"/>
    <w:pPr>
      <w:spacing w:after="0" w:line="240" w:lineRule="auto"/>
    </w:pPr>
    <w:rPr>
      <w:rFonts w:ascii="Calibri" w:eastAsia="Calibri" w:hAnsi="Calibri" w:cs="Times New Roman"/>
      <w:kern w:val="0"/>
      <w:sz w:val="20"/>
      <w:szCs w:val="20"/>
      <w:lang w:eastAsia="ro-RO"/>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807</Words>
  <Characters>4603</Characters>
  <Application>Microsoft Office Word</Application>
  <DocSecurity>0</DocSecurity>
  <Lines>38</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5400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5</cp:revision>
  <cp:lastPrinted>2026-07-14T13:04:00Z</cp:lastPrinted>
  <dcterms:created xsi:type="dcterms:W3CDTF">2026-07-14T17:34:00Z</dcterms:created>
  <dcterms:modified xsi:type="dcterms:W3CDTF">2026-07-14T18:00:00Z</dcterms:modified>
</cp:coreProperties>
</file>